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b w:val="1"/>
        </w:rPr>
      </w:pPr>
      <w:r w:rsidDel="00000000" w:rsidR="00000000" w:rsidRPr="00000000">
        <w:rPr>
          <w:rtl w:val="0"/>
        </w:rPr>
      </w:r>
    </w:p>
    <w:p w:rsidR="00000000" w:rsidDel="00000000" w:rsidP="00000000" w:rsidRDefault="00000000" w:rsidRPr="00000000" w14:paraId="00000002">
      <w:pPr>
        <w:spacing w:after="120" w:line="240" w:lineRule="auto"/>
        <w:jc w:val="both"/>
        <w:rPr>
          <w:b w:val="1"/>
        </w:rPr>
      </w:pPr>
      <w:r w:rsidDel="00000000" w:rsidR="00000000" w:rsidRPr="00000000">
        <w:rPr>
          <w:b w:val="1"/>
          <w:rtl w:val="0"/>
        </w:rPr>
        <w:t xml:space="preserve">GRADUAZIONE DEGLI INCENTIVI – BOZZA DELLO SCHEMA DI DELIBERA</w:t>
      </w:r>
    </w:p>
    <w:p w:rsidR="00000000" w:rsidDel="00000000" w:rsidP="00000000" w:rsidRDefault="00000000" w:rsidRPr="00000000" w14:paraId="00000003">
      <w:pPr>
        <w:spacing w:after="120" w:line="240" w:lineRule="auto"/>
        <w:jc w:val="both"/>
        <w:rPr/>
      </w:pPr>
      <w:r w:rsidDel="00000000" w:rsidR="00000000" w:rsidRPr="00000000">
        <w:rPr>
          <w:rtl w:val="0"/>
        </w:rPr>
      </w:r>
    </w:p>
    <w:p w:rsidR="00000000" w:rsidDel="00000000" w:rsidP="00000000" w:rsidRDefault="00000000" w:rsidRPr="00000000" w14:paraId="00000004">
      <w:pPr>
        <w:spacing w:after="120" w:line="240" w:lineRule="auto"/>
        <w:jc w:val="both"/>
        <w:rPr/>
      </w:pPr>
      <w:r w:rsidDel="00000000" w:rsidR="00000000" w:rsidRPr="00000000">
        <w:rPr>
          <w:rtl w:val="0"/>
        </w:rPr>
        <w:t xml:space="preserve">L’ASSESSORE ALL’URBANISTICA ED EDILIZIA PRIVATA……..</w:t>
      </w:r>
    </w:p>
    <w:p w:rsidR="00000000" w:rsidDel="00000000" w:rsidP="00000000" w:rsidRDefault="00000000" w:rsidRPr="00000000" w14:paraId="00000005">
      <w:pPr>
        <w:spacing w:after="120" w:line="240" w:lineRule="auto"/>
        <w:jc w:val="both"/>
        <w:rPr/>
      </w:pPr>
      <w:r w:rsidDel="00000000" w:rsidR="00000000" w:rsidRPr="00000000">
        <w:rPr>
          <w:rtl w:val="0"/>
        </w:rPr>
        <w:t xml:space="preserve">o</w:t>
      </w:r>
    </w:p>
    <w:p w:rsidR="00000000" w:rsidDel="00000000" w:rsidP="00000000" w:rsidRDefault="00000000" w:rsidRPr="00000000" w14:paraId="00000006">
      <w:pPr>
        <w:spacing w:after="120" w:line="240" w:lineRule="auto"/>
        <w:jc w:val="both"/>
        <w:rPr/>
      </w:pPr>
      <w:r w:rsidDel="00000000" w:rsidR="00000000" w:rsidRPr="00000000">
        <w:rPr>
          <w:rtl w:val="0"/>
        </w:rPr>
        <w:t xml:space="preserve">IL CONSIGLIO COMUNALE</w:t>
      </w:r>
    </w:p>
    <w:p w:rsidR="00000000" w:rsidDel="00000000" w:rsidP="00000000" w:rsidRDefault="00000000" w:rsidRPr="00000000" w14:paraId="00000007">
      <w:pPr>
        <w:spacing w:after="120" w:line="240" w:lineRule="auto"/>
        <w:jc w:val="both"/>
        <w:rPr>
          <w:color w:val="ff0000"/>
        </w:rPr>
      </w:pPr>
      <w:r w:rsidDel="00000000" w:rsidR="00000000" w:rsidRPr="00000000">
        <w:rPr>
          <w:rtl w:val="0"/>
        </w:rPr>
      </w:r>
    </w:p>
    <w:p w:rsidR="00000000" w:rsidDel="00000000" w:rsidP="00000000" w:rsidRDefault="00000000" w:rsidRPr="00000000" w14:paraId="00000008">
      <w:pPr>
        <w:spacing w:after="120" w:line="240" w:lineRule="auto"/>
        <w:jc w:val="both"/>
        <w:rPr/>
      </w:pPr>
      <w:r w:rsidDel="00000000" w:rsidR="00000000" w:rsidRPr="00000000">
        <w:rPr>
          <w:rtl w:val="0"/>
        </w:rPr>
        <w:t xml:space="preserve">intende promuovere la sostenibilità ambientale, migliorare la qualità della vita in città, tutelare l’ambiente e lo sviluppo socio-economico sostenibile mediante……………..</w:t>
      </w:r>
      <w:r w:rsidDel="00000000" w:rsidR="00000000" w:rsidRPr="00000000">
        <w:rPr>
          <w:color w:val="ff0000"/>
          <w:rtl w:val="0"/>
        </w:rPr>
        <w:t xml:space="preserve"> </w:t>
      </w:r>
      <w:r w:rsidDel="00000000" w:rsidR="00000000" w:rsidRPr="00000000">
        <w:rPr>
          <w:rtl w:val="0"/>
        </w:rPr>
        <w:t xml:space="preserve">e si propone di </w:t>
      </w:r>
    </w:p>
    <w:p w:rsidR="00000000" w:rsidDel="00000000" w:rsidP="00000000" w:rsidRDefault="00000000" w:rsidRPr="00000000" w14:paraId="00000009">
      <w:pPr>
        <w:spacing w:after="120" w:line="240" w:lineRule="auto"/>
        <w:jc w:val="both"/>
        <w:rPr/>
      </w:pPr>
      <w:r w:rsidDel="00000000" w:rsidR="00000000" w:rsidRPr="00000000">
        <w:rPr>
          <w:rtl w:val="0"/>
        </w:rPr>
        <w:t xml:space="preserve">deliberare sugli incentivi previsti dalla Legge Regionale 13/2008 </w:t>
      </w:r>
    </w:p>
    <w:p w:rsidR="00000000" w:rsidDel="00000000" w:rsidP="00000000" w:rsidRDefault="00000000" w:rsidRPr="00000000" w14:paraId="0000000A">
      <w:pPr>
        <w:spacing w:after="120" w:line="240" w:lineRule="auto"/>
        <w:jc w:val="both"/>
        <w:rPr/>
      </w:pPr>
      <w:r w:rsidDel="00000000" w:rsidR="00000000" w:rsidRPr="00000000">
        <w:rPr>
          <w:rtl w:val="0"/>
        </w:rPr>
        <w:t xml:space="preserve">o</w:t>
      </w:r>
    </w:p>
    <w:p w:rsidR="00000000" w:rsidDel="00000000" w:rsidP="00000000" w:rsidRDefault="00000000" w:rsidRPr="00000000" w14:paraId="0000000B">
      <w:pPr>
        <w:spacing w:after="120" w:line="240" w:lineRule="auto"/>
        <w:jc w:val="both"/>
        <w:rPr/>
      </w:pPr>
      <w:r w:rsidDel="00000000" w:rsidR="00000000" w:rsidRPr="00000000">
        <w:rPr>
          <w:rtl w:val="0"/>
        </w:rPr>
        <w:t xml:space="preserve">aggiornare gli incentivi previsti dalla Legge Regionale n. 13/2008 così come graduati con Delibera di Consiglio/Giunta Comunale n….. del….</w:t>
      </w:r>
    </w:p>
    <w:p w:rsidR="00000000" w:rsidDel="00000000" w:rsidP="00000000" w:rsidRDefault="00000000" w:rsidRPr="00000000" w14:paraId="0000000C">
      <w:pPr>
        <w:spacing w:after="120" w:line="240" w:lineRule="auto"/>
        <w:jc w:val="both"/>
        <w:rPr/>
      </w:pPr>
      <w:r w:rsidDel="00000000" w:rsidR="00000000" w:rsidRPr="00000000">
        <w:rPr>
          <w:rtl w:val="0"/>
        </w:rPr>
      </w:r>
    </w:p>
    <w:p w:rsidR="00000000" w:rsidDel="00000000" w:rsidP="00000000" w:rsidRDefault="00000000" w:rsidRPr="00000000" w14:paraId="0000000D">
      <w:pPr>
        <w:spacing w:after="120" w:line="240" w:lineRule="auto"/>
        <w:jc w:val="center"/>
        <w:rPr/>
      </w:pPr>
      <w:r w:rsidDel="00000000" w:rsidR="00000000" w:rsidRPr="00000000">
        <w:rPr>
          <w:rtl w:val="0"/>
        </w:rPr>
        <w:t xml:space="preserve">PREMESSO CHE</w:t>
      </w:r>
    </w:p>
    <w:p w:rsidR="00000000" w:rsidDel="00000000" w:rsidP="00000000" w:rsidRDefault="00000000" w:rsidRPr="00000000" w14:paraId="0000000E">
      <w:pPr>
        <w:spacing w:after="120" w:line="240" w:lineRule="auto"/>
        <w:jc w:val="both"/>
        <w:rPr/>
      </w:pPr>
      <w:r w:rsidDel="00000000" w:rsidR="00000000" w:rsidRPr="00000000">
        <w:rPr>
          <w:rtl w:val="0"/>
        </w:rPr>
        <w:t xml:space="preserve">Con la Legge Regionale del 10 giugno 2008, n. 13 “</w:t>
      </w:r>
      <w:r w:rsidDel="00000000" w:rsidR="00000000" w:rsidRPr="00000000">
        <w:rPr>
          <w:i w:val="1"/>
          <w:rtl w:val="0"/>
        </w:rPr>
        <w:t xml:space="preserve">Norme per l’abitare sostenibile</w:t>
      </w:r>
      <w:r w:rsidDel="00000000" w:rsidR="00000000" w:rsidRPr="00000000">
        <w:rPr>
          <w:rtl w:val="0"/>
        </w:rPr>
        <w:t xml:space="preserve">”, pubblicata sul Bollettino Ufficiale Regione Puglia n. 93 del 13/06/2008, la Regione Puglia intende promuovere ed incentivare la sostenibilità ambientale e il risparmio energetico, sia nelle trasformazioni territoriali ed urbane, sia nella realizzazione di opere di edilizia pubblica e privata.</w:t>
      </w:r>
    </w:p>
    <w:p w:rsidR="00000000" w:rsidDel="00000000" w:rsidP="00000000" w:rsidRDefault="00000000" w:rsidRPr="00000000" w14:paraId="0000000F">
      <w:pPr>
        <w:spacing w:after="120" w:line="240" w:lineRule="auto"/>
        <w:jc w:val="both"/>
        <w:rPr/>
      </w:pPr>
      <w:r w:rsidDel="00000000" w:rsidR="00000000" w:rsidRPr="00000000">
        <w:rPr>
          <w:rtl w:val="0"/>
        </w:rPr>
        <w:t xml:space="preserve">All’art. 3 (</w:t>
      </w:r>
      <w:r w:rsidDel="00000000" w:rsidR="00000000" w:rsidRPr="00000000">
        <w:rPr>
          <w:i w:val="1"/>
          <w:rtl w:val="0"/>
        </w:rPr>
        <w:t xml:space="preserve">Funzioni della Regione, delle Province e dei Comuni</w:t>
      </w:r>
      <w:r w:rsidDel="00000000" w:rsidR="00000000" w:rsidRPr="00000000">
        <w:rPr>
          <w:rtl w:val="0"/>
        </w:rPr>
        <w:t xml:space="preserve">), la predetta Legge Regionale ha stabilito che, per eseguire gli obiettivi di cui innanzi, i Comuni esercitano in particolare le funzioni concernenti:</w:t>
      </w:r>
    </w:p>
    <w:p w:rsidR="00000000" w:rsidDel="00000000" w:rsidP="00000000" w:rsidRDefault="00000000" w:rsidRPr="00000000" w14:paraId="00000010">
      <w:pPr>
        <w:spacing w:after="120" w:line="240" w:lineRule="auto"/>
        <w:jc w:val="both"/>
        <w:rPr>
          <w:i w:val="1"/>
        </w:rPr>
      </w:pPr>
      <w:r w:rsidDel="00000000" w:rsidR="00000000" w:rsidRPr="00000000">
        <w:rPr>
          <w:i w:val="1"/>
          <w:rtl w:val="0"/>
        </w:rPr>
        <w:t xml:space="preserve">a) la realizzazione di strumenti di governo del territorio e l’integrazione di quelli esistenti secondo i contenuti della presente legge; </w:t>
      </w:r>
    </w:p>
    <w:p w:rsidR="00000000" w:rsidDel="00000000" w:rsidP="00000000" w:rsidRDefault="00000000" w:rsidRPr="00000000" w14:paraId="00000011">
      <w:pPr>
        <w:spacing w:after="120" w:line="240" w:lineRule="auto"/>
        <w:jc w:val="both"/>
        <w:rPr>
          <w:i w:val="1"/>
        </w:rPr>
      </w:pPr>
      <w:r w:rsidDel="00000000" w:rsidR="00000000" w:rsidRPr="00000000">
        <w:rPr>
          <w:i w:val="1"/>
          <w:rtl w:val="0"/>
        </w:rPr>
        <w:t xml:space="preserve">b) la concessione di incentivi ai sensi dell’articolo 12; </w:t>
      </w:r>
    </w:p>
    <w:p w:rsidR="00000000" w:rsidDel="00000000" w:rsidP="00000000" w:rsidRDefault="00000000" w:rsidRPr="00000000" w14:paraId="00000012">
      <w:pPr>
        <w:spacing w:after="120" w:line="240" w:lineRule="auto"/>
        <w:jc w:val="both"/>
        <w:rPr>
          <w:i w:val="1"/>
        </w:rPr>
      </w:pPr>
      <w:r w:rsidDel="00000000" w:rsidR="00000000" w:rsidRPr="00000000">
        <w:rPr>
          <w:i w:val="1"/>
          <w:rtl w:val="0"/>
        </w:rPr>
        <w:t xml:space="preserve">c) il monitoraggio, la verifica e il controllo, di concerto con la Regione, sulla realizzazione degli interventi di cui alla presente legge, al fine di verificare la regolarità della documentazione, nonché la conformità delle opere realizzate alle risultanze progettuali; </w:t>
      </w:r>
    </w:p>
    <w:p w:rsidR="00000000" w:rsidDel="00000000" w:rsidP="00000000" w:rsidRDefault="00000000" w:rsidRPr="00000000" w14:paraId="00000013">
      <w:pPr>
        <w:spacing w:after="120" w:line="240" w:lineRule="auto"/>
        <w:jc w:val="both"/>
        <w:rPr>
          <w:i w:val="1"/>
        </w:rPr>
      </w:pPr>
      <w:r w:rsidDel="00000000" w:rsidR="00000000" w:rsidRPr="00000000">
        <w:rPr>
          <w:i w:val="1"/>
          <w:rtl w:val="0"/>
        </w:rPr>
        <w:t xml:space="preserve">d) la revoca dei titoli abilitativi ai sensi dell’articolo 15, comma 2. </w:t>
      </w:r>
    </w:p>
    <w:p w:rsidR="00000000" w:rsidDel="00000000" w:rsidP="00000000" w:rsidRDefault="00000000" w:rsidRPr="00000000" w14:paraId="00000014">
      <w:pPr>
        <w:spacing w:after="120" w:line="240" w:lineRule="auto"/>
        <w:jc w:val="both"/>
        <w:rPr/>
      </w:pPr>
      <w:r w:rsidDel="00000000" w:rsidR="00000000" w:rsidRPr="00000000">
        <w:rPr>
          <w:rtl w:val="0"/>
        </w:rPr>
        <w:t xml:space="preserve">L’art. 9 della legge (</w:t>
      </w:r>
      <w:r w:rsidDel="00000000" w:rsidR="00000000" w:rsidRPr="00000000">
        <w:rPr>
          <w:i w:val="1"/>
          <w:rtl w:val="0"/>
        </w:rPr>
        <w:t xml:space="preserve">Certificazione di sostenibilità degli edifici</w:t>
      </w:r>
      <w:r w:rsidDel="00000000" w:rsidR="00000000" w:rsidRPr="00000000">
        <w:rPr>
          <w:rtl w:val="0"/>
        </w:rPr>
        <w:t xml:space="preserve">) introduce la certificazione della sostenibilità degli edifici definendola “un sistema di procedure univoche e normalizzate che utilizza le modalità e gli strumenti di valutazione di cui all’articolo 10, valutando sia il progetto, sia l’edificio realizzato nelle fasi di costruzione e di esercizio”. </w:t>
      </w:r>
    </w:p>
    <w:p w:rsidR="00000000" w:rsidDel="00000000" w:rsidP="00000000" w:rsidRDefault="00000000" w:rsidRPr="00000000" w14:paraId="00000015">
      <w:pPr>
        <w:spacing w:after="120" w:line="240" w:lineRule="auto"/>
        <w:jc w:val="center"/>
        <w:rPr/>
      </w:pPr>
      <w:r w:rsidDel="00000000" w:rsidR="00000000" w:rsidRPr="00000000">
        <w:rPr>
          <w:rtl w:val="0"/>
        </w:rPr>
        <w:t xml:space="preserve">CONSIDERATO CHE</w:t>
      </w:r>
    </w:p>
    <w:p w:rsidR="00000000" w:rsidDel="00000000" w:rsidP="00000000" w:rsidRDefault="00000000" w:rsidRPr="00000000" w14:paraId="00000016">
      <w:pPr>
        <w:spacing w:after="120" w:line="240" w:lineRule="auto"/>
        <w:jc w:val="both"/>
        <w:rPr/>
      </w:pPr>
      <w:r w:rsidDel="00000000" w:rsidR="00000000" w:rsidRPr="00000000">
        <w:rPr>
          <w:rtl w:val="0"/>
        </w:rPr>
        <w:t xml:space="preserve">con Delibera di Giunta Regionale n. ……. del ………… 2020 si definiscono le procedure inerenti l’ottenimento della certificazione di sostenibilità ambientale degli edifici. In particolare, all’art. ……. della stessa Delibera viene definito il sistema degli incentivi e la loro graduazione.</w:t>
      </w:r>
    </w:p>
    <w:p w:rsidR="00000000" w:rsidDel="00000000" w:rsidP="00000000" w:rsidRDefault="00000000" w:rsidRPr="00000000" w14:paraId="00000017">
      <w:pPr>
        <w:spacing w:after="120" w:line="240" w:lineRule="auto"/>
        <w:jc w:val="center"/>
        <w:rPr/>
      </w:pPr>
      <w:r w:rsidDel="00000000" w:rsidR="00000000" w:rsidRPr="00000000">
        <w:rPr>
          <w:rtl w:val="0"/>
        </w:rPr>
        <w:t xml:space="preserve">TENUTO CONTO CHE</w:t>
      </w:r>
    </w:p>
    <w:p w:rsidR="00000000" w:rsidDel="00000000" w:rsidP="00000000" w:rsidRDefault="00000000" w:rsidRPr="00000000" w14:paraId="00000018">
      <w:pPr>
        <w:spacing w:after="120" w:line="240" w:lineRule="auto"/>
        <w:jc w:val="both"/>
        <w:rPr/>
      </w:pPr>
      <w:r w:rsidDel="00000000" w:rsidR="00000000" w:rsidRPr="00000000">
        <w:rPr>
          <w:rtl w:val="0"/>
        </w:rPr>
        <w:t xml:space="preserve">il Comune di ………….….. ha perseguito un’azione amministrativa costante in direzione della sostenibilità ambientale attraverso i seguenti atti:  ……………………………………………..</w:t>
      </w:r>
    </w:p>
    <w:p w:rsidR="00000000" w:rsidDel="00000000" w:rsidP="00000000" w:rsidRDefault="00000000" w:rsidRPr="00000000" w14:paraId="00000019">
      <w:pPr>
        <w:spacing w:after="120" w:line="240" w:lineRule="auto"/>
        <w:jc w:val="center"/>
        <w:rPr/>
      </w:pPr>
      <w:r w:rsidDel="00000000" w:rsidR="00000000" w:rsidRPr="00000000">
        <w:rPr>
          <w:rtl w:val="0"/>
        </w:rPr>
        <w:t xml:space="preserve">RITENUTO</w:t>
      </w:r>
    </w:p>
    <w:p w:rsidR="00000000" w:rsidDel="00000000" w:rsidP="00000000" w:rsidRDefault="00000000" w:rsidRPr="00000000" w14:paraId="0000001A">
      <w:pPr>
        <w:spacing w:after="120" w:line="240" w:lineRule="auto"/>
        <w:jc w:val="both"/>
        <w:rPr/>
      </w:pPr>
      <w:r w:rsidDel="00000000" w:rsidR="00000000" w:rsidRPr="00000000">
        <w:rPr>
          <w:rtl w:val="0"/>
        </w:rPr>
        <w:t xml:space="preserve">di dar corso alle innovazioni necessarie nel settore delle costruzioni edilizie stabilendo che i nuovi piani urbanistici esecutivi, le progettazioni e realizzazioni delle nuove costruzioni ed il recupero  del patrimonio edilizio esistente debbano essere aderenti ai criteri succitati</w:t>
      </w:r>
    </w:p>
    <w:p w:rsidR="00000000" w:rsidDel="00000000" w:rsidP="00000000" w:rsidRDefault="00000000" w:rsidRPr="00000000" w14:paraId="0000001B">
      <w:pPr>
        <w:spacing w:after="120" w:line="240" w:lineRule="auto"/>
        <w:jc w:val="both"/>
        <w:rPr/>
      </w:pPr>
      <w:r w:rsidDel="00000000" w:rsidR="00000000" w:rsidRPr="00000000">
        <w:rPr>
          <w:rtl w:val="0"/>
        </w:rPr>
      </w:r>
    </w:p>
    <w:p w:rsidR="00000000" w:rsidDel="00000000" w:rsidP="00000000" w:rsidRDefault="00000000" w:rsidRPr="00000000" w14:paraId="0000001C">
      <w:pPr>
        <w:spacing w:after="120" w:line="240" w:lineRule="auto"/>
        <w:jc w:val="both"/>
        <w:rPr/>
      </w:pPr>
      <w:r w:rsidDel="00000000" w:rsidR="00000000" w:rsidRPr="00000000">
        <w:rPr>
          <w:rtl w:val="0"/>
        </w:rPr>
        <w:t xml:space="preserve">I punti seguenti citati a titolo esemplificativo e non esaustivo saranno sviluppati dalle Pubbliche Amministrazioni e dall’Ente deliberante. </w:t>
      </w:r>
    </w:p>
    <w:p w:rsidR="00000000" w:rsidDel="00000000" w:rsidP="00000000" w:rsidRDefault="00000000" w:rsidRPr="00000000" w14:paraId="0000001D">
      <w:pPr>
        <w:spacing w:after="120" w:line="240" w:lineRule="auto"/>
        <w:jc w:val="both"/>
        <w:rPr/>
      </w:pPr>
      <w:r w:rsidDel="00000000" w:rsidR="00000000" w:rsidRPr="00000000">
        <w:rPr>
          <w:rtl w:val="0"/>
        </w:rPr>
        <w:t xml:space="preserve">*VISTA l'istruttoria predisposta da</w:t>
      </w:r>
    </w:p>
    <w:p w:rsidR="00000000" w:rsidDel="00000000" w:rsidP="00000000" w:rsidRDefault="00000000" w:rsidRPr="00000000" w14:paraId="0000001E">
      <w:pPr>
        <w:spacing w:after="120" w:line="240" w:lineRule="auto"/>
        <w:jc w:val="both"/>
        <w:rPr/>
      </w:pPr>
      <w:r w:rsidDel="00000000" w:rsidR="00000000" w:rsidRPr="00000000">
        <w:rPr>
          <w:rtl w:val="0"/>
        </w:rPr>
        <w:t xml:space="preserve">*UDITA la relazione di ………</w:t>
      </w:r>
    </w:p>
    <w:p w:rsidR="00000000" w:rsidDel="00000000" w:rsidP="00000000" w:rsidRDefault="00000000" w:rsidRPr="00000000" w14:paraId="0000001F">
      <w:pPr>
        <w:spacing w:after="120" w:line="240" w:lineRule="auto"/>
        <w:jc w:val="both"/>
        <w:rPr/>
      </w:pPr>
      <w:r w:rsidDel="00000000" w:rsidR="00000000" w:rsidRPr="00000000">
        <w:rPr>
          <w:rtl w:val="0"/>
        </w:rPr>
        <w:t xml:space="preserve">*PRESO ATTO che </w:t>
      </w:r>
    </w:p>
    <w:p w:rsidR="00000000" w:rsidDel="00000000" w:rsidP="00000000" w:rsidRDefault="00000000" w:rsidRPr="00000000" w14:paraId="00000020">
      <w:pPr>
        <w:spacing w:after="120" w:line="240" w:lineRule="auto"/>
        <w:jc w:val="both"/>
        <w:rPr/>
      </w:pPr>
      <w:r w:rsidDel="00000000" w:rsidR="00000000" w:rsidRPr="00000000">
        <w:rPr>
          <w:rtl w:val="0"/>
        </w:rPr>
        <w:t xml:space="preserve">*sulla proposta di deliberazione di che trattasi sono stati formulati i pareri prescritti dall’art.49 del D.Lgs. n. 267/2000: </w:t>
      </w:r>
    </w:p>
    <w:p w:rsidR="00000000" w:rsidDel="00000000" w:rsidP="00000000" w:rsidRDefault="00000000" w:rsidRPr="00000000" w14:paraId="00000021">
      <w:pPr>
        <w:spacing w:after="120" w:line="240" w:lineRule="auto"/>
        <w:jc w:val="both"/>
        <w:rPr/>
      </w:pPr>
      <w:r w:rsidDel="00000000" w:rsidR="00000000" w:rsidRPr="00000000">
        <w:rPr>
          <w:rtl w:val="0"/>
        </w:rPr>
        <w:t xml:space="preserve">*a) PARERE di regolarità tecnica, in atti espresso dal Direttore della Ripartizione Urbanistica ed Edilizia Privata, come da scheda allegata; </w:t>
      </w:r>
    </w:p>
    <w:p w:rsidR="00000000" w:rsidDel="00000000" w:rsidP="00000000" w:rsidRDefault="00000000" w:rsidRPr="00000000" w14:paraId="00000022">
      <w:pPr>
        <w:spacing w:after="120" w:line="240" w:lineRule="auto"/>
        <w:jc w:val="both"/>
        <w:rPr/>
      </w:pPr>
      <w:r w:rsidDel="00000000" w:rsidR="00000000" w:rsidRPr="00000000">
        <w:rPr>
          <w:rtl w:val="0"/>
        </w:rPr>
        <w:t xml:space="preserve">*b) RITENUTO di omettere il parere di regolarità contabile ex art.49 c.1 d.lgs. n. 267/00 in relazione ai contenuti della presente proposta; </w:t>
      </w:r>
    </w:p>
    <w:p w:rsidR="00000000" w:rsidDel="00000000" w:rsidP="00000000" w:rsidRDefault="00000000" w:rsidRPr="00000000" w14:paraId="00000023">
      <w:pPr>
        <w:spacing w:after="120" w:line="240" w:lineRule="auto"/>
        <w:jc w:val="both"/>
        <w:rPr/>
      </w:pPr>
      <w:r w:rsidDel="00000000" w:rsidR="00000000" w:rsidRPr="00000000">
        <w:rPr>
          <w:rtl w:val="0"/>
        </w:rPr>
        <w:t xml:space="preserve">*VISTA, altresì, la scheda di consulenza legale di   …….*</w:t>
      </w:r>
    </w:p>
    <w:p w:rsidR="00000000" w:rsidDel="00000000" w:rsidP="00000000" w:rsidRDefault="00000000" w:rsidRPr="00000000" w14:paraId="00000024">
      <w:pPr>
        <w:spacing w:after="120" w:line="240" w:lineRule="auto"/>
        <w:jc w:val="both"/>
        <w:rPr/>
      </w:pPr>
      <w:r w:rsidDel="00000000" w:rsidR="00000000" w:rsidRPr="00000000">
        <w:rPr>
          <w:rtl w:val="0"/>
        </w:rPr>
      </w:r>
    </w:p>
    <w:p w:rsidR="00000000" w:rsidDel="00000000" w:rsidP="00000000" w:rsidRDefault="00000000" w:rsidRPr="00000000" w14:paraId="00000025">
      <w:pPr>
        <w:spacing w:after="120" w:line="240" w:lineRule="auto"/>
        <w:jc w:val="center"/>
        <w:rPr/>
      </w:pPr>
      <w:r w:rsidDel="00000000" w:rsidR="00000000" w:rsidRPr="00000000">
        <w:rPr>
          <w:rtl w:val="0"/>
        </w:rPr>
        <w:t xml:space="preserve">DELIBERA</w:t>
      </w:r>
    </w:p>
    <w:p w:rsidR="00000000" w:rsidDel="00000000" w:rsidP="00000000" w:rsidRDefault="00000000" w:rsidRPr="00000000" w14:paraId="00000026">
      <w:pPr>
        <w:spacing w:after="120" w:line="240" w:lineRule="auto"/>
        <w:jc w:val="both"/>
        <w:rPr>
          <w:b w:val="1"/>
        </w:rPr>
      </w:pPr>
      <w:r w:rsidDel="00000000" w:rsidR="00000000" w:rsidRPr="00000000">
        <w:rPr>
          <w:b w:val="1"/>
          <w:rtl w:val="0"/>
        </w:rPr>
        <w:t xml:space="preserve">1. FINALITÀ</w:t>
      </w:r>
    </w:p>
    <w:p w:rsidR="00000000" w:rsidDel="00000000" w:rsidP="00000000" w:rsidRDefault="00000000" w:rsidRPr="00000000" w14:paraId="00000027">
      <w:pPr>
        <w:spacing w:after="120" w:line="240" w:lineRule="auto"/>
        <w:jc w:val="both"/>
        <w:rPr/>
      </w:pPr>
      <w:r w:rsidDel="00000000" w:rsidR="00000000" w:rsidRPr="00000000">
        <w:rPr>
          <w:rtl w:val="0"/>
        </w:rPr>
        <w:t xml:space="preserve">Al fine di perseguire gli obiettivi generali di:</w:t>
      </w:r>
    </w:p>
    <w:p w:rsidR="00000000" w:rsidDel="00000000" w:rsidP="00000000" w:rsidRDefault="00000000" w:rsidRPr="00000000" w14:paraId="00000028">
      <w:pPr>
        <w:spacing w:after="120" w:line="240" w:lineRule="auto"/>
        <w:jc w:val="both"/>
        <w:rPr/>
      </w:pPr>
      <w:r w:rsidDel="00000000" w:rsidR="00000000" w:rsidRPr="00000000">
        <w:rPr>
          <w:rtl w:val="0"/>
        </w:rPr>
        <w:t xml:space="preserve">- riqualificare le città e migliorare la qualità insediativa ed ecosistemica del territorio costruito;</w:t>
      </w:r>
    </w:p>
    <w:p w:rsidR="00000000" w:rsidDel="00000000" w:rsidP="00000000" w:rsidRDefault="00000000" w:rsidRPr="00000000" w14:paraId="00000029">
      <w:pPr>
        <w:spacing w:after="120" w:line="240" w:lineRule="auto"/>
        <w:jc w:val="both"/>
        <w:rPr/>
      </w:pPr>
      <w:r w:rsidDel="00000000" w:rsidR="00000000" w:rsidRPr="00000000">
        <w:rPr>
          <w:rtl w:val="0"/>
        </w:rPr>
        <w:t xml:space="preserve">- ridurre il consumo delle risorse con particolare riguardo ai consumi energetici, di acqua potabile, idrici e dei materiali;</w:t>
      </w:r>
    </w:p>
    <w:p w:rsidR="00000000" w:rsidDel="00000000" w:rsidP="00000000" w:rsidRDefault="00000000" w:rsidRPr="00000000" w14:paraId="0000002A">
      <w:pPr>
        <w:spacing w:after="120" w:line="240" w:lineRule="auto"/>
        <w:jc w:val="both"/>
        <w:rPr/>
      </w:pPr>
      <w:r w:rsidDel="00000000" w:rsidR="00000000" w:rsidRPr="00000000">
        <w:rPr>
          <w:rtl w:val="0"/>
        </w:rPr>
        <w:t xml:space="preserve">- ridurre l’impatto ambientale causato dal settore dell’edilizia, in particolare dalla produzione di rifiuti, dal ciclo di vita dei materiali e dagli edifici;</w:t>
      </w:r>
    </w:p>
    <w:p w:rsidR="00000000" w:rsidDel="00000000" w:rsidP="00000000" w:rsidRDefault="00000000" w:rsidRPr="00000000" w14:paraId="0000002B">
      <w:pPr>
        <w:spacing w:after="120" w:line="240" w:lineRule="auto"/>
        <w:jc w:val="both"/>
        <w:rPr/>
      </w:pPr>
      <w:r w:rsidDel="00000000" w:rsidR="00000000" w:rsidRPr="00000000">
        <w:rPr>
          <w:rtl w:val="0"/>
        </w:rPr>
        <w:t xml:space="preserve">- stimolare l’utilizzo di fonti di energia rinnovabile e di materiali ecocompatibili;</w:t>
      </w:r>
    </w:p>
    <w:p w:rsidR="00000000" w:rsidDel="00000000" w:rsidP="00000000" w:rsidRDefault="00000000" w:rsidRPr="00000000" w14:paraId="0000002C">
      <w:pPr>
        <w:spacing w:after="120" w:line="240" w:lineRule="auto"/>
        <w:jc w:val="both"/>
        <w:rPr/>
      </w:pPr>
      <w:r w:rsidDel="00000000" w:rsidR="00000000" w:rsidRPr="00000000">
        <w:rPr>
          <w:rtl w:val="0"/>
        </w:rPr>
        <w:t xml:space="preserve">- migliorare il benessere degli abitanti;</w:t>
      </w:r>
    </w:p>
    <w:p w:rsidR="00000000" w:rsidDel="00000000" w:rsidP="00000000" w:rsidRDefault="00000000" w:rsidRPr="00000000" w14:paraId="0000002D">
      <w:pPr>
        <w:spacing w:after="120" w:line="240" w:lineRule="auto"/>
        <w:jc w:val="both"/>
        <w:rPr/>
      </w:pPr>
      <w:r w:rsidDel="00000000" w:rsidR="00000000" w:rsidRPr="00000000">
        <w:rPr>
          <w:rtl w:val="0"/>
        </w:rPr>
        <w:t xml:space="preserve">- dotare gli edifici di una certificazione di sostenibilità che oggettivi e renda visibile la migliore qualità degli edifici a più elevata prestazione ambientale;</w:t>
      </w:r>
    </w:p>
    <w:p w:rsidR="00000000" w:rsidDel="00000000" w:rsidP="00000000" w:rsidRDefault="00000000" w:rsidRPr="00000000" w14:paraId="0000002E">
      <w:pPr>
        <w:spacing w:after="120" w:line="240" w:lineRule="auto"/>
        <w:jc w:val="both"/>
        <w:rPr/>
      </w:pPr>
      <w:r w:rsidDel="00000000" w:rsidR="00000000" w:rsidRPr="00000000">
        <w:rPr>
          <w:rtl w:val="0"/>
        </w:rPr>
        <w:t xml:space="preserve">- stimolare la domanda di edifici sostenibili;</w:t>
      </w:r>
    </w:p>
    <w:p w:rsidR="00000000" w:rsidDel="00000000" w:rsidP="00000000" w:rsidRDefault="00000000" w:rsidRPr="00000000" w14:paraId="0000002F">
      <w:pPr>
        <w:spacing w:after="120" w:line="240" w:lineRule="auto"/>
        <w:jc w:val="both"/>
        <w:rPr/>
      </w:pPr>
      <w:r w:rsidDel="00000000" w:rsidR="00000000" w:rsidRPr="00000000">
        <w:rPr>
          <w:rtl w:val="0"/>
        </w:rPr>
        <w:t xml:space="preserve">- accrescere la consapevolezza di proprietari, affittuari, progettisti ed operatori immobiliari dei benefici di un edificio con elevate prestazioni ambientali;</w:t>
      </w:r>
    </w:p>
    <w:p w:rsidR="00000000" w:rsidDel="00000000" w:rsidP="00000000" w:rsidRDefault="00000000" w:rsidRPr="00000000" w14:paraId="00000030">
      <w:pPr>
        <w:spacing w:after="120" w:line="240" w:lineRule="auto"/>
        <w:jc w:val="both"/>
        <w:rPr/>
      </w:pPr>
      <w:r w:rsidDel="00000000" w:rsidR="00000000" w:rsidRPr="00000000">
        <w:rPr>
          <w:rtl w:val="0"/>
        </w:rPr>
        <w:t xml:space="preserve">i Comuni della Regione PUGLIA adottano il Protocollo ITACA-PUGLIA come strumento di valutazione della sostenibilità ambientale degli edifici.</w:t>
      </w:r>
    </w:p>
    <w:p w:rsidR="00000000" w:rsidDel="00000000" w:rsidP="00000000" w:rsidRDefault="00000000" w:rsidRPr="00000000" w14:paraId="00000031">
      <w:pPr>
        <w:spacing w:after="120" w:line="240" w:lineRule="auto"/>
        <w:jc w:val="both"/>
        <w:rPr/>
      </w:pPr>
      <w:r w:rsidDel="00000000" w:rsidR="00000000" w:rsidRPr="00000000">
        <w:rPr>
          <w:rtl w:val="0"/>
        </w:rPr>
      </w:r>
    </w:p>
    <w:p w:rsidR="00000000" w:rsidDel="00000000" w:rsidP="00000000" w:rsidRDefault="00000000" w:rsidRPr="00000000" w14:paraId="00000032">
      <w:pPr>
        <w:spacing w:after="120" w:line="240" w:lineRule="auto"/>
        <w:jc w:val="both"/>
        <w:rPr>
          <w:b w:val="1"/>
        </w:rPr>
      </w:pPr>
      <w:r w:rsidDel="00000000" w:rsidR="00000000" w:rsidRPr="00000000">
        <w:rPr>
          <w:b w:val="1"/>
          <w:rtl w:val="0"/>
        </w:rPr>
        <w:t xml:space="preserve">2. AMBITO DI APPLICAZIONE</w:t>
      </w:r>
    </w:p>
    <w:p w:rsidR="00000000" w:rsidDel="00000000" w:rsidP="00000000" w:rsidRDefault="00000000" w:rsidRPr="00000000" w14:paraId="00000033">
      <w:pPr>
        <w:spacing w:after="120" w:line="240" w:lineRule="auto"/>
        <w:jc w:val="both"/>
        <w:rPr/>
      </w:pPr>
      <w:r w:rsidDel="00000000" w:rsidR="00000000" w:rsidRPr="00000000">
        <w:rPr>
          <w:rtl w:val="0"/>
        </w:rPr>
        <w:t xml:space="preserve">Gli incentivi previsti dall’art. 12 della Legge Regionale del 10 giugno 2008, n. 13 “</w:t>
      </w:r>
      <w:r w:rsidDel="00000000" w:rsidR="00000000" w:rsidRPr="00000000">
        <w:rPr>
          <w:i w:val="1"/>
          <w:rtl w:val="0"/>
        </w:rPr>
        <w:t xml:space="preserve">Norme per l’abitare sostenibile</w:t>
      </w:r>
      <w:r w:rsidDel="00000000" w:rsidR="00000000" w:rsidRPr="00000000">
        <w:rPr>
          <w:rtl w:val="0"/>
        </w:rPr>
        <w:t xml:space="preserve">” sono graduati dai comuni in modo tale da migliorare la qualità urbana nella pianificazione urbanistica esecutiva, negli accordi di programma, nei piani di settore, negli interventi di rigenerazione urbana di ambiti degradati. </w:t>
      </w:r>
    </w:p>
    <w:p w:rsidR="00000000" w:rsidDel="00000000" w:rsidP="00000000" w:rsidRDefault="00000000" w:rsidRPr="00000000" w14:paraId="00000034">
      <w:pPr>
        <w:spacing w:after="120" w:line="240" w:lineRule="auto"/>
        <w:jc w:val="both"/>
        <w:rPr>
          <w:color w:val="ff0000"/>
        </w:rPr>
      </w:pPr>
      <w:r w:rsidDel="00000000" w:rsidR="00000000" w:rsidRPr="00000000">
        <w:rPr>
          <w:rtl w:val="0"/>
        </w:rPr>
        <w:t xml:space="preserve">Gli incentivi sono applicabili ad interventi di nuova edificazione e di ampliamento, di sostituzione e di ristrutturazione degli edifici esistenti.</w:t>
      </w:r>
      <w:r w:rsidDel="00000000" w:rsidR="00000000" w:rsidRPr="00000000">
        <w:rPr>
          <w:rtl w:val="0"/>
        </w:rPr>
      </w:r>
    </w:p>
    <w:p w:rsidR="00000000" w:rsidDel="00000000" w:rsidP="00000000" w:rsidRDefault="00000000" w:rsidRPr="00000000" w14:paraId="00000035">
      <w:pPr>
        <w:spacing w:after="120" w:line="240" w:lineRule="auto"/>
        <w:jc w:val="both"/>
        <w:rPr>
          <w:color w:val="000000"/>
        </w:rPr>
      </w:pPr>
      <w:r w:rsidDel="00000000" w:rsidR="00000000" w:rsidRPr="00000000">
        <w:rPr>
          <w:rtl w:val="0"/>
        </w:rPr>
        <w:t xml:space="preserve">La graduazione degli incentivi viene formulata per:</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Piani Urbanistici Esecutivi (piani di lottizzazione, accordi di programma, piani di recupero, piani di settore, …);</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rtl w:val="0"/>
        </w:rPr>
        <w:t xml:space="preserve">I</w:t>
      </w:r>
      <w:r w:rsidDel="00000000" w:rsidR="00000000" w:rsidRPr="00000000">
        <w:rPr>
          <w:color w:val="000000"/>
          <w:rtl w:val="0"/>
        </w:rPr>
        <w:t xml:space="preserve">nterventi di social housing.</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tl w:val="0"/>
        </w:rPr>
        <w:t xml:space="preserve">Interventi di edilizia privata.</w:t>
      </w:r>
    </w:p>
    <w:p w:rsidR="00000000" w:rsidDel="00000000" w:rsidP="00000000" w:rsidRDefault="00000000" w:rsidRPr="00000000" w14:paraId="00000039">
      <w:pPr>
        <w:spacing w:after="120" w:line="240" w:lineRule="auto"/>
        <w:jc w:val="both"/>
        <w:rPr>
          <w:b w:val="1"/>
          <w:color w:val="000000"/>
        </w:rPr>
      </w:pPr>
      <w:r w:rsidDel="00000000" w:rsidR="00000000" w:rsidRPr="00000000">
        <w:rPr>
          <w:rtl w:val="0"/>
        </w:rPr>
      </w:r>
    </w:p>
    <w:p w:rsidR="00000000" w:rsidDel="00000000" w:rsidP="00000000" w:rsidRDefault="00000000" w:rsidRPr="00000000" w14:paraId="0000003A">
      <w:pPr>
        <w:spacing w:after="120" w:line="240" w:lineRule="auto"/>
        <w:jc w:val="both"/>
        <w:rPr>
          <w:b w:val="1"/>
        </w:rPr>
      </w:pPr>
      <w:r w:rsidDel="00000000" w:rsidR="00000000" w:rsidRPr="00000000">
        <w:rPr>
          <w:b w:val="1"/>
          <w:rtl w:val="0"/>
        </w:rPr>
        <w:t xml:space="preserve">3. INCENTIVI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jc w:val="both"/>
        <w:rPr/>
      </w:pPr>
      <w:r w:rsidDel="00000000" w:rsidR="00000000" w:rsidRPr="00000000">
        <w:rPr>
          <w:rtl w:val="0"/>
        </w:rPr>
        <w:t xml:space="preserve">Nella presente graduazione, il valore percentuale dell’incremento volumetrico e gli incentivi finanziari associati al livello di sostenibilità sono definiti nelle seguenti tabelle:</w:t>
      </w:r>
    </w:p>
    <w:p w:rsidR="00000000" w:rsidDel="00000000" w:rsidP="00000000" w:rsidRDefault="00000000" w:rsidRPr="00000000" w14:paraId="0000003C">
      <w:pPr>
        <w:spacing w:after="120" w:line="240" w:lineRule="auto"/>
        <w:jc w:val="both"/>
        <w:rPr/>
      </w:pPr>
      <w:r w:rsidDel="00000000" w:rsidR="00000000" w:rsidRPr="00000000">
        <w:rPr>
          <w:rtl w:val="0"/>
        </w:rPr>
        <w:t xml:space="preserve">TABELLA 1 - INTERVENTI DI NUOVA EDIFICAZIONE E DI AMPLIAMENTO, DI SOSTITUZIONE E DI RISTRUTTURAZIONE DEGLI EDIFICI ESISTENTI</w:t>
      </w:r>
    </w:p>
    <w:tbl>
      <w:tblPr>
        <w:tblStyle w:val="Table1"/>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2552"/>
        <w:gridCol w:w="5811"/>
        <w:tblGridChange w:id="0">
          <w:tblGrid>
            <w:gridCol w:w="1276"/>
            <w:gridCol w:w="2552"/>
            <w:gridCol w:w="5811"/>
          </w:tblGrid>
        </w:tblGridChange>
      </w:tblGrid>
      <w:tr>
        <w:tc>
          <w:tcPr/>
          <w:p w:rsidR="00000000" w:rsidDel="00000000" w:rsidP="00000000" w:rsidRDefault="00000000" w:rsidRPr="00000000" w14:paraId="0000003D">
            <w:pPr>
              <w:spacing w:after="20" w:before="20" w:line="240" w:lineRule="auto"/>
              <w:jc w:val="both"/>
              <w:rPr>
                <w:sz w:val="16"/>
                <w:szCs w:val="16"/>
              </w:rPr>
            </w:pPr>
            <w:r w:rsidDel="00000000" w:rsidR="00000000" w:rsidRPr="00000000">
              <w:rPr>
                <w:sz w:val="16"/>
                <w:szCs w:val="16"/>
                <w:rtl w:val="0"/>
              </w:rPr>
              <w:t xml:space="preserve">LIVELLO DI SOSTENIBILITÀ</w:t>
            </w:r>
          </w:p>
        </w:tc>
        <w:tc>
          <w:tcPr/>
          <w:p w:rsidR="00000000" w:rsidDel="00000000" w:rsidP="00000000" w:rsidRDefault="00000000" w:rsidRPr="00000000" w14:paraId="0000003E">
            <w:pPr>
              <w:spacing w:after="20" w:before="20" w:line="240" w:lineRule="auto"/>
              <w:jc w:val="both"/>
              <w:rPr>
                <w:sz w:val="16"/>
                <w:szCs w:val="16"/>
              </w:rPr>
            </w:pPr>
            <w:r w:rsidDel="00000000" w:rsidR="00000000" w:rsidRPr="00000000">
              <w:rPr>
                <w:sz w:val="16"/>
                <w:szCs w:val="16"/>
                <w:rtl w:val="0"/>
              </w:rPr>
              <w:t xml:space="preserve">INCREMENTO VOLUMETRICO </w:t>
            </w:r>
          </w:p>
          <w:p w:rsidR="00000000" w:rsidDel="00000000" w:rsidP="00000000" w:rsidRDefault="00000000" w:rsidRPr="00000000" w14:paraId="0000003F">
            <w:pPr>
              <w:spacing w:after="20" w:before="20" w:line="240" w:lineRule="auto"/>
              <w:jc w:val="both"/>
              <w:rPr>
                <w:sz w:val="16"/>
                <w:szCs w:val="16"/>
              </w:rPr>
            </w:pPr>
            <w:r w:rsidDel="00000000" w:rsidR="00000000" w:rsidRPr="00000000">
              <w:rPr>
                <w:sz w:val="16"/>
                <w:szCs w:val="16"/>
                <w:rtl w:val="0"/>
              </w:rPr>
              <w:t xml:space="preserve">Art. 12 comma 1 lett. b - L.13/2008</w:t>
            </w:r>
          </w:p>
        </w:tc>
        <w:tc>
          <w:tcPr/>
          <w:p w:rsidR="00000000" w:rsidDel="00000000" w:rsidP="00000000" w:rsidRDefault="00000000" w:rsidRPr="00000000" w14:paraId="00000040">
            <w:pPr>
              <w:spacing w:after="20" w:before="20" w:line="240" w:lineRule="auto"/>
              <w:jc w:val="both"/>
              <w:rPr>
                <w:sz w:val="16"/>
                <w:szCs w:val="16"/>
              </w:rPr>
            </w:pPr>
            <w:r w:rsidDel="00000000" w:rsidR="00000000" w:rsidRPr="00000000">
              <w:rPr>
                <w:sz w:val="16"/>
                <w:szCs w:val="16"/>
                <w:rtl w:val="0"/>
              </w:rPr>
              <w:t xml:space="preserve">INCENTIVI ECONOMICI</w:t>
            </w:r>
          </w:p>
          <w:p w:rsidR="00000000" w:rsidDel="00000000" w:rsidP="00000000" w:rsidRDefault="00000000" w:rsidRPr="00000000" w14:paraId="00000041">
            <w:pPr>
              <w:spacing w:after="20" w:before="20" w:line="240" w:lineRule="auto"/>
              <w:jc w:val="both"/>
              <w:rPr>
                <w:sz w:val="16"/>
                <w:szCs w:val="16"/>
              </w:rPr>
            </w:pPr>
            <w:r w:rsidDel="00000000" w:rsidR="00000000" w:rsidRPr="00000000">
              <w:rPr>
                <w:sz w:val="16"/>
                <w:szCs w:val="16"/>
                <w:rtl w:val="0"/>
              </w:rPr>
              <w:t xml:space="preserve">Art. 12 comma 1 lett. a - L.13/2008</w:t>
            </w:r>
          </w:p>
        </w:tc>
      </w:tr>
      <w:tr>
        <w:tc>
          <w:tcPr/>
          <w:p w:rsidR="00000000" w:rsidDel="00000000" w:rsidP="00000000" w:rsidRDefault="00000000" w:rsidRPr="00000000" w14:paraId="00000042">
            <w:pPr>
              <w:spacing w:after="20" w:before="20" w:line="240" w:lineRule="auto"/>
              <w:jc w:val="both"/>
              <w:rPr>
                <w:sz w:val="16"/>
                <w:szCs w:val="16"/>
              </w:rPr>
            </w:pPr>
            <w:r w:rsidDel="00000000" w:rsidR="00000000" w:rsidRPr="00000000">
              <w:rPr>
                <w:sz w:val="16"/>
                <w:szCs w:val="16"/>
                <w:rtl w:val="0"/>
              </w:rPr>
              <w:t xml:space="preserve">1 </w:t>
            </w:r>
          </w:p>
        </w:tc>
        <w:tc>
          <w:tcPr/>
          <w:p w:rsidR="00000000" w:rsidDel="00000000" w:rsidP="00000000" w:rsidRDefault="00000000" w:rsidRPr="00000000" w14:paraId="00000043">
            <w:pPr>
              <w:spacing w:after="20" w:before="20" w:line="240" w:lineRule="auto"/>
              <w:jc w:val="both"/>
              <w:rPr>
                <w:sz w:val="16"/>
                <w:szCs w:val="16"/>
              </w:rPr>
            </w:pPr>
            <w:r w:rsidDel="00000000" w:rsidR="00000000" w:rsidRPr="00000000">
              <w:rPr>
                <w:sz w:val="16"/>
                <w:szCs w:val="16"/>
                <w:rtl w:val="0"/>
              </w:rPr>
              <w:t xml:space="preserve">-</w:t>
            </w:r>
          </w:p>
        </w:tc>
        <w:tc>
          <w:tcPr/>
          <w:p w:rsidR="00000000" w:rsidDel="00000000" w:rsidP="00000000" w:rsidRDefault="00000000" w:rsidRPr="00000000" w14:paraId="00000044">
            <w:pPr>
              <w:spacing w:after="20" w:before="20" w:line="240" w:lineRule="auto"/>
              <w:jc w:val="both"/>
              <w:rPr>
                <w:sz w:val="16"/>
                <w:szCs w:val="16"/>
              </w:rPr>
            </w:pPr>
            <w:r w:rsidDel="00000000" w:rsidR="00000000" w:rsidRPr="00000000">
              <w:rPr>
                <w:sz w:val="16"/>
                <w:szCs w:val="16"/>
                <w:rtl w:val="0"/>
              </w:rPr>
              <w:t xml:space="preserve">-</w:t>
            </w:r>
          </w:p>
        </w:tc>
      </w:tr>
      <w:tr>
        <w:tc>
          <w:tcPr/>
          <w:p w:rsidR="00000000" w:rsidDel="00000000" w:rsidP="00000000" w:rsidRDefault="00000000" w:rsidRPr="00000000" w14:paraId="00000045">
            <w:pPr>
              <w:spacing w:after="20" w:before="20" w:line="240" w:lineRule="auto"/>
              <w:jc w:val="both"/>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46">
            <w:pPr>
              <w:spacing w:after="20" w:before="20" w:line="240" w:lineRule="auto"/>
              <w:jc w:val="both"/>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47">
            <w:pPr>
              <w:spacing w:after="20" w:before="20" w:line="240" w:lineRule="auto"/>
              <w:jc w:val="both"/>
              <w:rPr>
                <w:sz w:val="16"/>
                <w:szCs w:val="16"/>
              </w:rPr>
            </w:pPr>
            <w:r w:rsidDel="00000000" w:rsidR="00000000" w:rsidRPr="00000000">
              <w:rPr>
                <w:rtl w:val="0"/>
              </w:rPr>
            </w:r>
          </w:p>
        </w:tc>
      </w:tr>
      <w:tr>
        <w:tc>
          <w:tcPr/>
          <w:p w:rsidR="00000000" w:rsidDel="00000000" w:rsidP="00000000" w:rsidRDefault="00000000" w:rsidRPr="00000000" w14:paraId="00000048">
            <w:pPr>
              <w:spacing w:after="20" w:before="20" w:line="240" w:lineRule="auto"/>
              <w:jc w:val="both"/>
              <w:rPr>
                <w:sz w:val="16"/>
                <w:szCs w:val="16"/>
              </w:rPr>
            </w:pPr>
            <w:r w:rsidDel="00000000" w:rsidR="00000000" w:rsidRPr="00000000">
              <w:rPr>
                <w:sz w:val="16"/>
                <w:szCs w:val="16"/>
                <w:rtl w:val="0"/>
              </w:rPr>
              <w:t xml:space="preserve">2.5</w:t>
            </w:r>
          </w:p>
        </w:tc>
        <w:tc>
          <w:tcPr/>
          <w:p w:rsidR="00000000" w:rsidDel="00000000" w:rsidP="00000000" w:rsidRDefault="00000000" w:rsidRPr="00000000" w14:paraId="00000049">
            <w:pPr>
              <w:spacing w:after="20" w:before="20" w:line="240" w:lineRule="auto"/>
              <w:jc w:val="both"/>
              <w:rPr>
                <w:sz w:val="16"/>
                <w:szCs w:val="16"/>
              </w:rPr>
            </w:pPr>
            <w:r w:rsidDel="00000000" w:rsidR="00000000" w:rsidRPr="00000000">
              <w:rPr>
                <w:sz w:val="16"/>
                <w:szCs w:val="16"/>
                <w:rtl w:val="0"/>
              </w:rPr>
              <w:t xml:space="preserve">7%</w:t>
            </w:r>
          </w:p>
        </w:tc>
        <w:tc>
          <w:tcPr/>
          <w:p w:rsidR="00000000" w:rsidDel="00000000" w:rsidP="00000000" w:rsidRDefault="00000000" w:rsidRPr="00000000" w14:paraId="0000004A">
            <w:pPr>
              <w:spacing w:after="20" w:before="20" w:line="240" w:lineRule="auto"/>
              <w:jc w:val="both"/>
              <w:rPr>
                <w:sz w:val="16"/>
                <w:szCs w:val="16"/>
              </w:rPr>
            </w:pPr>
            <w:r w:rsidDel="00000000" w:rsidR="00000000" w:rsidRPr="00000000">
              <w:rPr>
                <w:rtl w:val="0"/>
              </w:rPr>
            </w:r>
          </w:p>
        </w:tc>
      </w:tr>
      <w:tr>
        <w:tc>
          <w:tcPr/>
          <w:p w:rsidR="00000000" w:rsidDel="00000000" w:rsidP="00000000" w:rsidRDefault="00000000" w:rsidRPr="00000000" w14:paraId="0000004B">
            <w:pPr>
              <w:spacing w:after="20" w:before="20" w:line="240" w:lineRule="auto"/>
              <w:jc w:val="both"/>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4C">
            <w:pPr>
              <w:spacing w:after="20" w:before="20" w:line="24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4D">
            <w:pPr>
              <w:spacing w:after="20" w:before="20" w:line="240" w:lineRule="auto"/>
              <w:jc w:val="both"/>
              <w:rPr>
                <w:sz w:val="16"/>
                <w:szCs w:val="16"/>
              </w:rPr>
            </w:pPr>
            <w:r w:rsidDel="00000000" w:rsidR="00000000" w:rsidRPr="00000000">
              <w:rPr>
                <w:sz w:val="16"/>
                <w:szCs w:val="16"/>
                <w:rtl w:val="0"/>
              </w:rPr>
              <w:t xml:space="preserve">…% SCONTO COSTO COSTRUZIONE E ONERI URB. SECONDARIA</w:t>
            </w:r>
          </w:p>
        </w:tc>
      </w:tr>
      <w:tr>
        <w:tc>
          <w:tcPr/>
          <w:p w:rsidR="00000000" w:rsidDel="00000000" w:rsidP="00000000" w:rsidRDefault="00000000" w:rsidRPr="00000000" w14:paraId="0000004E">
            <w:pPr>
              <w:spacing w:after="20" w:before="20" w:line="240" w:lineRule="auto"/>
              <w:jc w:val="both"/>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4F">
            <w:pPr>
              <w:spacing w:after="20" w:before="20" w:line="24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50">
            <w:pPr>
              <w:spacing w:after="20" w:before="20" w:line="240" w:lineRule="auto"/>
              <w:jc w:val="both"/>
              <w:rPr>
                <w:sz w:val="16"/>
                <w:szCs w:val="16"/>
              </w:rPr>
            </w:pPr>
            <w:r w:rsidDel="00000000" w:rsidR="00000000" w:rsidRPr="00000000">
              <w:rPr>
                <w:sz w:val="16"/>
                <w:szCs w:val="16"/>
                <w:rtl w:val="0"/>
              </w:rPr>
              <w:t xml:space="preserve">…% SCONTO COSTO COSTRUZIONE E ONERI URB. SECONDARIA</w:t>
            </w:r>
          </w:p>
        </w:tc>
      </w:tr>
      <w:tr>
        <w:tc>
          <w:tcPr/>
          <w:p w:rsidR="00000000" w:rsidDel="00000000" w:rsidP="00000000" w:rsidRDefault="00000000" w:rsidRPr="00000000" w14:paraId="00000051">
            <w:pPr>
              <w:spacing w:after="20" w:before="20" w:line="240" w:lineRule="auto"/>
              <w:jc w:val="both"/>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52">
            <w:pPr>
              <w:spacing w:after="20" w:before="20" w:line="24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53">
            <w:pPr>
              <w:spacing w:after="20" w:before="20" w:line="240" w:lineRule="auto"/>
              <w:jc w:val="both"/>
              <w:rPr>
                <w:sz w:val="16"/>
                <w:szCs w:val="16"/>
              </w:rPr>
            </w:pPr>
            <w:r w:rsidDel="00000000" w:rsidR="00000000" w:rsidRPr="00000000">
              <w:rPr>
                <w:sz w:val="16"/>
                <w:szCs w:val="16"/>
                <w:rtl w:val="0"/>
              </w:rPr>
              <w:t xml:space="preserve">…% SCONTO COSTO COSTRUZIONE E ONERI URB. SECONDARIA</w:t>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both"/>
        <w:rPr>
          <w:i w:val="1"/>
          <w:sz w:val="20"/>
          <w:szCs w:val="20"/>
        </w:rPr>
      </w:pPr>
      <w:r w:rsidDel="00000000" w:rsidR="00000000" w:rsidRPr="00000000">
        <w:rPr>
          <w:i w:val="1"/>
          <w:sz w:val="20"/>
          <w:szCs w:val="20"/>
          <w:rtl w:val="0"/>
        </w:rPr>
        <w:t xml:space="preserve">Nota 1: ai livelli 3, 4 e 5 del sistema di valutazione di sostenibilità vigente, al massimo incentivo del 10% previsto dall’art. 12 comma 1 lettera b della L.R. n. 13/2008 può essere associato un ulteriore incentivo di carattere economico con percentuale definita dal comune.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240" w:lineRule="auto"/>
        <w:jc w:val="both"/>
        <w:rPr>
          <w:i w:val="1"/>
        </w:rPr>
      </w:pPr>
      <w:r w:rsidDel="00000000" w:rsidR="00000000" w:rsidRPr="00000000">
        <w:rPr>
          <w:rtl w:val="0"/>
        </w:rPr>
      </w:r>
    </w:p>
    <w:p w:rsidR="00000000" w:rsidDel="00000000" w:rsidP="00000000" w:rsidRDefault="00000000" w:rsidRPr="00000000" w14:paraId="00000056">
      <w:pPr>
        <w:spacing w:after="120" w:lineRule="auto"/>
        <w:jc w:val="both"/>
        <w:rPr/>
      </w:pPr>
      <w:r w:rsidDel="00000000" w:rsidR="00000000" w:rsidRPr="00000000">
        <w:rPr>
          <w:rtl w:val="0"/>
        </w:rPr>
        <w:t xml:space="preserve">TABELLA 2 - STRUMENTI DI GOVERNO DEL TERRITORIO</w:t>
      </w:r>
    </w:p>
    <w:tbl>
      <w:tblPr>
        <w:tblStyle w:val="Table2"/>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2552"/>
        <w:gridCol w:w="5811"/>
        <w:tblGridChange w:id="0">
          <w:tblGrid>
            <w:gridCol w:w="1276"/>
            <w:gridCol w:w="2552"/>
            <w:gridCol w:w="5811"/>
          </w:tblGrid>
        </w:tblGridChange>
      </w:tblGrid>
      <w:tr>
        <w:tc>
          <w:tcPr/>
          <w:p w:rsidR="00000000" w:rsidDel="00000000" w:rsidP="00000000" w:rsidRDefault="00000000" w:rsidRPr="00000000" w14:paraId="00000057">
            <w:pPr>
              <w:spacing w:after="20" w:before="20" w:line="240" w:lineRule="auto"/>
              <w:jc w:val="both"/>
              <w:rPr>
                <w:sz w:val="16"/>
                <w:szCs w:val="16"/>
              </w:rPr>
            </w:pPr>
            <w:r w:rsidDel="00000000" w:rsidR="00000000" w:rsidRPr="00000000">
              <w:rPr>
                <w:sz w:val="16"/>
                <w:szCs w:val="16"/>
                <w:rtl w:val="0"/>
              </w:rPr>
              <w:t xml:space="preserve">LIVELLO DI SOSTENIBILITÀ</w:t>
            </w:r>
          </w:p>
        </w:tc>
        <w:tc>
          <w:tcPr/>
          <w:p w:rsidR="00000000" w:rsidDel="00000000" w:rsidP="00000000" w:rsidRDefault="00000000" w:rsidRPr="00000000" w14:paraId="00000058">
            <w:pPr>
              <w:spacing w:after="20" w:before="20" w:line="240" w:lineRule="auto"/>
              <w:jc w:val="both"/>
              <w:rPr>
                <w:sz w:val="16"/>
                <w:szCs w:val="16"/>
              </w:rPr>
            </w:pPr>
            <w:r w:rsidDel="00000000" w:rsidR="00000000" w:rsidRPr="00000000">
              <w:rPr>
                <w:sz w:val="16"/>
                <w:szCs w:val="16"/>
                <w:rtl w:val="0"/>
              </w:rPr>
              <w:t xml:space="preserve">INCREMENTO VOLUMETRICO </w:t>
            </w:r>
          </w:p>
          <w:p w:rsidR="00000000" w:rsidDel="00000000" w:rsidP="00000000" w:rsidRDefault="00000000" w:rsidRPr="00000000" w14:paraId="00000059">
            <w:pPr>
              <w:spacing w:after="20" w:before="20" w:line="240" w:lineRule="auto"/>
              <w:jc w:val="both"/>
              <w:rPr>
                <w:sz w:val="16"/>
                <w:szCs w:val="16"/>
              </w:rPr>
            </w:pPr>
            <w:r w:rsidDel="00000000" w:rsidR="00000000" w:rsidRPr="00000000">
              <w:rPr>
                <w:sz w:val="16"/>
                <w:szCs w:val="16"/>
                <w:rtl w:val="0"/>
              </w:rPr>
              <w:t xml:space="preserve">Art. 12 comma 1 lett. b - L.13/2008</w:t>
            </w:r>
          </w:p>
        </w:tc>
        <w:tc>
          <w:tcPr/>
          <w:p w:rsidR="00000000" w:rsidDel="00000000" w:rsidP="00000000" w:rsidRDefault="00000000" w:rsidRPr="00000000" w14:paraId="0000005A">
            <w:pPr>
              <w:spacing w:after="20" w:before="20" w:line="240" w:lineRule="auto"/>
              <w:jc w:val="both"/>
              <w:rPr>
                <w:sz w:val="16"/>
                <w:szCs w:val="16"/>
              </w:rPr>
            </w:pPr>
            <w:r w:rsidDel="00000000" w:rsidR="00000000" w:rsidRPr="00000000">
              <w:rPr>
                <w:sz w:val="16"/>
                <w:szCs w:val="16"/>
                <w:rtl w:val="0"/>
              </w:rPr>
              <w:t xml:space="preserve">INCENTIVI ECONOMICI</w:t>
            </w:r>
          </w:p>
          <w:p w:rsidR="00000000" w:rsidDel="00000000" w:rsidP="00000000" w:rsidRDefault="00000000" w:rsidRPr="00000000" w14:paraId="0000005B">
            <w:pPr>
              <w:spacing w:after="20" w:before="20" w:line="240" w:lineRule="auto"/>
              <w:jc w:val="both"/>
              <w:rPr>
                <w:sz w:val="16"/>
                <w:szCs w:val="16"/>
              </w:rPr>
            </w:pPr>
            <w:r w:rsidDel="00000000" w:rsidR="00000000" w:rsidRPr="00000000">
              <w:rPr>
                <w:sz w:val="16"/>
                <w:szCs w:val="16"/>
                <w:rtl w:val="0"/>
              </w:rPr>
              <w:t xml:space="preserve">Art. 12 comma 1 lett. a - L.13/2008</w:t>
            </w:r>
          </w:p>
        </w:tc>
      </w:tr>
      <w:tr>
        <w:tc>
          <w:tcPr/>
          <w:p w:rsidR="00000000" w:rsidDel="00000000" w:rsidP="00000000" w:rsidRDefault="00000000" w:rsidRPr="00000000" w14:paraId="0000005C">
            <w:pPr>
              <w:spacing w:after="20" w:before="20" w:lineRule="auto"/>
              <w:jc w:val="both"/>
              <w:rPr>
                <w:sz w:val="16"/>
                <w:szCs w:val="16"/>
              </w:rPr>
            </w:pPr>
            <w:r w:rsidDel="00000000" w:rsidR="00000000" w:rsidRPr="00000000">
              <w:rPr>
                <w:sz w:val="16"/>
                <w:szCs w:val="16"/>
                <w:rtl w:val="0"/>
              </w:rPr>
              <w:t xml:space="preserve">1 </w:t>
            </w:r>
          </w:p>
        </w:tc>
        <w:tc>
          <w:tcPr/>
          <w:p w:rsidR="00000000" w:rsidDel="00000000" w:rsidP="00000000" w:rsidRDefault="00000000" w:rsidRPr="00000000" w14:paraId="0000005D">
            <w:pPr>
              <w:spacing w:after="20" w:before="20" w:lineRule="auto"/>
              <w:jc w:val="both"/>
              <w:rPr>
                <w:sz w:val="16"/>
                <w:szCs w:val="16"/>
              </w:rPr>
            </w:pPr>
            <w:r w:rsidDel="00000000" w:rsidR="00000000" w:rsidRPr="00000000">
              <w:rPr>
                <w:sz w:val="16"/>
                <w:szCs w:val="16"/>
                <w:rtl w:val="0"/>
              </w:rPr>
              <w:t xml:space="preserve">-</w:t>
            </w:r>
          </w:p>
        </w:tc>
        <w:tc>
          <w:tcPr/>
          <w:p w:rsidR="00000000" w:rsidDel="00000000" w:rsidP="00000000" w:rsidRDefault="00000000" w:rsidRPr="00000000" w14:paraId="0000005E">
            <w:pPr>
              <w:spacing w:after="20" w:before="20" w:lineRule="auto"/>
              <w:jc w:val="both"/>
              <w:rPr>
                <w:sz w:val="16"/>
                <w:szCs w:val="16"/>
              </w:rPr>
            </w:pPr>
            <w:r w:rsidDel="00000000" w:rsidR="00000000" w:rsidRPr="00000000">
              <w:rPr>
                <w:sz w:val="16"/>
                <w:szCs w:val="16"/>
                <w:rtl w:val="0"/>
              </w:rPr>
              <w:t xml:space="preserve">-</w:t>
            </w:r>
          </w:p>
        </w:tc>
      </w:tr>
      <w:tr>
        <w:tc>
          <w:tcPr/>
          <w:p w:rsidR="00000000" w:rsidDel="00000000" w:rsidP="00000000" w:rsidRDefault="00000000" w:rsidRPr="00000000" w14:paraId="0000005F">
            <w:pPr>
              <w:spacing w:after="20" w:before="20" w:lineRule="auto"/>
              <w:jc w:val="both"/>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60">
            <w:pPr>
              <w:spacing w:after="20" w:before="20" w:lineRule="auto"/>
              <w:jc w:val="both"/>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before="20" w:line="240" w:lineRule="auto"/>
              <w:ind w:left="175" w:hanging="142"/>
              <w:jc w:val="both"/>
              <w:rPr>
                <w:color w:val="000000"/>
                <w:sz w:val="16"/>
                <w:szCs w:val="16"/>
              </w:rPr>
            </w:pPr>
            <w:r w:rsidDel="00000000" w:rsidR="00000000" w:rsidRPr="00000000">
              <w:rPr>
                <w:color w:val="000000"/>
                <w:sz w:val="16"/>
                <w:szCs w:val="16"/>
                <w:rtl w:val="0"/>
              </w:rPr>
              <w:t xml:space="preserve">RIDUZIONE …%  COSTO COSTRUZIONE E ONERI URB. SECONDARIA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 w:line="240" w:lineRule="auto"/>
              <w:ind w:left="175" w:firstLine="0"/>
              <w:jc w:val="both"/>
              <w:rPr>
                <w:color w:val="000000"/>
                <w:sz w:val="16"/>
                <w:szCs w:val="16"/>
              </w:rPr>
            </w:pPr>
            <w:r w:rsidDel="00000000" w:rsidR="00000000" w:rsidRPr="00000000">
              <w:rPr>
                <w:rtl w:val="0"/>
              </w:rPr>
            </w:r>
          </w:p>
        </w:tc>
      </w:tr>
      <w:tr>
        <w:tc>
          <w:tcPr/>
          <w:p w:rsidR="00000000" w:rsidDel="00000000" w:rsidP="00000000" w:rsidRDefault="00000000" w:rsidRPr="00000000" w14:paraId="00000063">
            <w:pPr>
              <w:spacing w:after="20" w:before="20" w:lineRule="auto"/>
              <w:jc w:val="both"/>
              <w:rPr>
                <w:sz w:val="16"/>
                <w:szCs w:val="16"/>
              </w:rPr>
            </w:pPr>
            <w:r w:rsidDel="00000000" w:rsidR="00000000" w:rsidRPr="00000000">
              <w:rPr>
                <w:sz w:val="16"/>
                <w:szCs w:val="16"/>
                <w:rtl w:val="0"/>
              </w:rPr>
              <w:t xml:space="preserve">2.5</w:t>
            </w:r>
          </w:p>
        </w:tc>
        <w:tc>
          <w:tcPr/>
          <w:p w:rsidR="00000000" w:rsidDel="00000000" w:rsidP="00000000" w:rsidRDefault="00000000" w:rsidRPr="00000000" w14:paraId="00000064">
            <w:pPr>
              <w:spacing w:after="20" w:before="20" w:lineRule="auto"/>
              <w:jc w:val="both"/>
              <w:rPr>
                <w:sz w:val="16"/>
                <w:szCs w:val="16"/>
              </w:rPr>
            </w:pPr>
            <w:r w:rsidDel="00000000" w:rsidR="00000000" w:rsidRPr="00000000">
              <w:rPr>
                <w:sz w:val="16"/>
                <w:szCs w:val="16"/>
                <w:rtl w:val="0"/>
              </w:rPr>
              <w:t xml:space="preserve">7</w:t>
            </w:r>
          </w:p>
        </w:tc>
        <w:tc>
          <w:tcPr/>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before="20" w:line="240" w:lineRule="auto"/>
              <w:ind w:left="175" w:hanging="142"/>
              <w:jc w:val="both"/>
              <w:rPr>
                <w:color w:val="000000"/>
                <w:sz w:val="16"/>
                <w:szCs w:val="16"/>
              </w:rPr>
            </w:pPr>
            <w:r w:rsidDel="00000000" w:rsidR="00000000" w:rsidRPr="00000000">
              <w:rPr>
                <w:color w:val="000000"/>
                <w:sz w:val="16"/>
                <w:szCs w:val="16"/>
                <w:rtl w:val="0"/>
              </w:rPr>
              <w:t xml:space="preserve">RIDUZIONE …% COSTO COSTRUZIONE E ONERI URB. SECONDARIA</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 w:line="240" w:lineRule="auto"/>
              <w:ind w:left="175" w:firstLine="0"/>
              <w:jc w:val="both"/>
              <w:rPr>
                <w:color w:val="000000"/>
                <w:sz w:val="16"/>
                <w:szCs w:val="16"/>
              </w:rPr>
            </w:pPr>
            <w:r w:rsidDel="00000000" w:rsidR="00000000" w:rsidRPr="00000000">
              <w:rPr>
                <w:rtl w:val="0"/>
              </w:rPr>
            </w:r>
          </w:p>
        </w:tc>
      </w:tr>
      <w:tr>
        <w:tc>
          <w:tcPr/>
          <w:p w:rsidR="00000000" w:rsidDel="00000000" w:rsidP="00000000" w:rsidRDefault="00000000" w:rsidRPr="00000000" w14:paraId="00000067">
            <w:pPr>
              <w:spacing w:after="20" w:before="20" w:lineRule="auto"/>
              <w:jc w:val="both"/>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68">
            <w:pPr>
              <w:spacing w:after="20" w:before="2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before="20" w:line="240" w:lineRule="auto"/>
              <w:ind w:left="175" w:hanging="142"/>
              <w:jc w:val="both"/>
              <w:rPr>
                <w:color w:val="000000"/>
                <w:sz w:val="16"/>
                <w:szCs w:val="16"/>
              </w:rPr>
            </w:pPr>
            <w:r w:rsidDel="00000000" w:rsidR="00000000" w:rsidRPr="00000000">
              <w:rPr>
                <w:color w:val="000000"/>
                <w:sz w:val="16"/>
                <w:szCs w:val="16"/>
                <w:rtl w:val="0"/>
              </w:rPr>
              <w:t xml:space="preserve">RIDUZIONE </w:t>
            </w:r>
            <w:r w:rsidDel="00000000" w:rsidR="00000000" w:rsidRPr="00000000">
              <w:rPr>
                <w:sz w:val="16"/>
                <w:szCs w:val="16"/>
                <w:rtl w:val="0"/>
              </w:rPr>
              <w:t xml:space="preserve">…</w:t>
            </w:r>
            <w:r w:rsidDel="00000000" w:rsidR="00000000" w:rsidRPr="00000000">
              <w:rPr>
                <w:color w:val="000000"/>
                <w:sz w:val="16"/>
                <w:szCs w:val="16"/>
                <w:rtl w:val="0"/>
              </w:rPr>
              <w:t xml:space="preserve">% COSTO COSTRUZIONE E ONERI URB. SECONDARIA</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 w:line="240" w:lineRule="auto"/>
              <w:ind w:left="175" w:firstLine="0"/>
              <w:jc w:val="both"/>
              <w:rPr>
                <w:color w:val="000000"/>
                <w:sz w:val="16"/>
                <w:szCs w:val="16"/>
              </w:rPr>
            </w:pPr>
            <w:r w:rsidDel="00000000" w:rsidR="00000000" w:rsidRPr="00000000">
              <w:rPr>
                <w:rtl w:val="0"/>
              </w:rPr>
            </w:r>
          </w:p>
        </w:tc>
      </w:tr>
      <w:tr>
        <w:tc>
          <w:tcPr/>
          <w:p w:rsidR="00000000" w:rsidDel="00000000" w:rsidP="00000000" w:rsidRDefault="00000000" w:rsidRPr="00000000" w14:paraId="0000006B">
            <w:pPr>
              <w:spacing w:after="20" w:before="20" w:lineRule="auto"/>
              <w:jc w:val="both"/>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6C">
            <w:pPr>
              <w:spacing w:after="20" w:before="2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before="20" w:line="240" w:lineRule="auto"/>
              <w:ind w:left="175" w:hanging="142"/>
              <w:jc w:val="both"/>
              <w:rPr>
                <w:color w:val="000000"/>
                <w:sz w:val="16"/>
                <w:szCs w:val="16"/>
              </w:rPr>
            </w:pPr>
            <w:r w:rsidDel="00000000" w:rsidR="00000000" w:rsidRPr="00000000">
              <w:rPr>
                <w:color w:val="000000"/>
                <w:sz w:val="16"/>
                <w:szCs w:val="16"/>
                <w:rtl w:val="0"/>
              </w:rPr>
              <w:t xml:space="preserve">RIDUZIONE </w:t>
            </w:r>
            <w:r w:rsidDel="00000000" w:rsidR="00000000" w:rsidRPr="00000000">
              <w:rPr>
                <w:sz w:val="16"/>
                <w:szCs w:val="16"/>
                <w:rtl w:val="0"/>
              </w:rPr>
              <w:t xml:space="preserve">…</w:t>
            </w:r>
            <w:r w:rsidDel="00000000" w:rsidR="00000000" w:rsidRPr="00000000">
              <w:rPr>
                <w:color w:val="000000"/>
                <w:sz w:val="16"/>
                <w:szCs w:val="16"/>
                <w:rtl w:val="0"/>
              </w:rPr>
              <w:t xml:space="preserve">% COSTO COSTRUZIONE E ONERI URB. SECONDARIA</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0" w:line="240" w:lineRule="auto"/>
              <w:ind w:left="175" w:firstLine="0"/>
              <w:jc w:val="both"/>
              <w:rPr>
                <w:color w:val="000000"/>
                <w:sz w:val="16"/>
                <w:szCs w:val="16"/>
              </w:rPr>
            </w:pPr>
            <w:r w:rsidDel="00000000" w:rsidR="00000000" w:rsidRPr="00000000">
              <w:rPr>
                <w:rtl w:val="0"/>
              </w:rPr>
            </w:r>
          </w:p>
        </w:tc>
      </w:tr>
      <w:tr>
        <w:tc>
          <w:tcPr/>
          <w:p w:rsidR="00000000" w:rsidDel="00000000" w:rsidP="00000000" w:rsidRDefault="00000000" w:rsidRPr="00000000" w14:paraId="0000006F">
            <w:pPr>
              <w:spacing w:after="20" w:before="20" w:lineRule="auto"/>
              <w:jc w:val="both"/>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70">
            <w:pPr>
              <w:spacing w:after="20" w:before="20" w:lineRule="auto"/>
              <w:jc w:val="both"/>
              <w:rPr>
                <w:sz w:val="16"/>
                <w:szCs w:val="16"/>
              </w:rPr>
            </w:pPr>
            <w:r w:rsidDel="00000000" w:rsidR="00000000" w:rsidRPr="00000000">
              <w:rPr>
                <w:sz w:val="16"/>
                <w:szCs w:val="16"/>
                <w:rtl w:val="0"/>
              </w:rPr>
              <w:t xml:space="preserve">10</w:t>
            </w:r>
          </w:p>
        </w:tc>
        <w:tc>
          <w:tcPr/>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before="20" w:line="240" w:lineRule="auto"/>
              <w:ind w:left="175" w:hanging="142"/>
              <w:jc w:val="both"/>
              <w:rPr>
                <w:color w:val="000000"/>
                <w:sz w:val="16"/>
                <w:szCs w:val="16"/>
              </w:rPr>
            </w:pPr>
            <w:r w:rsidDel="00000000" w:rsidR="00000000" w:rsidRPr="00000000">
              <w:rPr>
                <w:color w:val="000000"/>
                <w:sz w:val="16"/>
                <w:szCs w:val="16"/>
                <w:rtl w:val="0"/>
              </w:rPr>
              <w:t xml:space="preserve">RIDUZIONE </w:t>
            </w:r>
            <w:r w:rsidDel="00000000" w:rsidR="00000000" w:rsidRPr="00000000">
              <w:rPr>
                <w:sz w:val="16"/>
                <w:szCs w:val="16"/>
                <w:rtl w:val="0"/>
              </w:rPr>
              <w:t xml:space="preserve">…</w:t>
            </w:r>
            <w:r w:rsidDel="00000000" w:rsidR="00000000" w:rsidRPr="00000000">
              <w:rPr>
                <w:color w:val="000000"/>
                <w:sz w:val="16"/>
                <w:szCs w:val="16"/>
                <w:rtl w:val="0"/>
              </w:rPr>
              <w:t xml:space="preserve">% COSTO COSTRUZIONE E ONERI URB. SECONDARIA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0" w:line="240" w:lineRule="auto"/>
              <w:ind w:left="175" w:firstLine="0"/>
              <w:jc w:val="both"/>
              <w:rPr>
                <w:color w:val="000000"/>
                <w:sz w:val="16"/>
                <w:szCs w:val="16"/>
              </w:rPr>
            </w:pPr>
            <w:r w:rsidDel="00000000" w:rsidR="00000000" w:rsidRPr="00000000">
              <w:rPr>
                <w:rtl w:val="0"/>
              </w:rPr>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jc w:val="both"/>
        <w:rPr>
          <w:i w:val="1"/>
          <w:sz w:val="20"/>
          <w:szCs w:val="20"/>
        </w:rPr>
      </w:pPr>
      <w:bookmarkStart w:colFirst="0" w:colLast="0" w:name="_heading=h.gjdgxs" w:id="0"/>
      <w:bookmarkEnd w:id="0"/>
      <w:r w:rsidDel="00000000" w:rsidR="00000000" w:rsidRPr="00000000">
        <w:rPr>
          <w:i w:val="1"/>
          <w:sz w:val="20"/>
          <w:szCs w:val="20"/>
          <w:rtl w:val="0"/>
        </w:rPr>
        <w:t xml:space="preserve">Nota 2: in tabella 2 ai livelli 2, 3, 4 e 5 del sistema di valutazione di sostenibilità vigente, all’incentivo volumetrico può associato un ulteriore incentivo di carattere economico con percentuale definita dal comune.</w:t>
      </w:r>
    </w:p>
    <w:p w:rsidR="00000000" w:rsidDel="00000000" w:rsidP="00000000" w:rsidRDefault="00000000" w:rsidRPr="00000000" w14:paraId="00000074">
      <w:pPr>
        <w:spacing w:after="120" w:line="240" w:lineRule="auto"/>
        <w:jc w:val="both"/>
        <w:rPr/>
      </w:pPr>
      <w:r w:rsidDel="00000000" w:rsidR="00000000" w:rsidRPr="00000000">
        <w:rPr>
          <w:rtl w:val="0"/>
        </w:rPr>
        <w:t xml:space="preserve">Gli incentivi previsti dal presente articolo sono cumulabili con altri contributi compatibilmente con i criteri previsti dagli incentivi nazionali.</w:t>
      </w:r>
    </w:p>
    <w:p w:rsidR="00000000" w:rsidDel="00000000" w:rsidP="00000000" w:rsidRDefault="00000000" w:rsidRPr="00000000" w14:paraId="00000075">
      <w:pPr>
        <w:spacing w:after="120" w:line="240" w:lineRule="auto"/>
        <w:jc w:val="both"/>
        <w:rPr/>
      </w:pPr>
      <w:r w:rsidDel="00000000" w:rsidR="00000000" w:rsidRPr="00000000">
        <w:rPr>
          <w:rtl w:val="0"/>
        </w:rPr>
        <w:t xml:space="preserve">A titolo esemplificativo e non esaustivo, sono cumulabili con gli incentivi previsti dal Decreto Legislativo del 3 marzo 2011 n. 28 “</w:t>
      </w:r>
      <w:r w:rsidDel="00000000" w:rsidR="00000000" w:rsidRPr="00000000">
        <w:rPr>
          <w:i w:val="1"/>
          <w:rtl w:val="0"/>
        </w:rPr>
        <w:t xml:space="preserve">Attuazione della direttiva 2009/28/CE sulla promozione dell'uso dell'energia da fonti rinnovabili, recante modifica e successiva abrogazione delle direttive 2001/77/CE e 2003/30/CE</w:t>
      </w:r>
      <w:r w:rsidDel="00000000" w:rsidR="00000000" w:rsidRPr="00000000">
        <w:rPr>
          <w:rtl w:val="0"/>
        </w:rPr>
        <w:t xml:space="preserve">”.</w:t>
      </w:r>
    </w:p>
    <w:p w:rsidR="00000000" w:rsidDel="00000000" w:rsidP="00000000" w:rsidRDefault="00000000" w:rsidRPr="00000000" w14:paraId="00000076">
      <w:pPr>
        <w:spacing w:after="120" w:line="240" w:lineRule="auto"/>
        <w:jc w:val="both"/>
        <w:rPr/>
      </w:pPr>
      <w:r w:rsidDel="00000000" w:rsidR="00000000" w:rsidRPr="00000000">
        <w:rPr>
          <w:color w:val="000000"/>
          <w:rtl w:val="0"/>
        </w:rPr>
        <w:t xml:space="preserve">Sono esclusi dall’applicazione degli incentivi volumetrici, gli edifici vincolati ai sensi del D.Lgs. n. 42/2004 e quelli di valenza ambientale, culturale e architettonica per i quali le norme ed i regolamenti vigenti e/o il parere della competente Soprintendenza BAAAS non consentano interventi di ampliamento, che possono però beneficiare degli incentivi finanziari previsti dalle delibere comunali di riferimento</w:t>
      </w:r>
      <w:r w:rsidDel="00000000" w:rsidR="00000000" w:rsidRPr="00000000">
        <w:rPr>
          <w:rtl w:val="0"/>
        </w:rPr>
        <w:t xml:space="preserve">. </w:t>
      </w:r>
    </w:p>
    <w:p w:rsidR="00000000" w:rsidDel="00000000" w:rsidP="00000000" w:rsidRDefault="00000000" w:rsidRPr="00000000" w14:paraId="00000077">
      <w:pPr>
        <w:spacing w:after="120" w:line="240" w:lineRule="auto"/>
        <w:jc w:val="both"/>
        <w:rPr/>
      </w:pPr>
      <w:r w:rsidDel="00000000" w:rsidR="00000000" w:rsidRPr="00000000">
        <w:rPr>
          <w:rtl w:val="0"/>
        </w:rPr>
      </w:r>
    </w:p>
    <w:sectPr>
      <w:headerReference r:id="rId7" w:type="default"/>
      <w:pgSz w:h="16838" w:w="11906"/>
      <w:pgMar w:bottom="567"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b w:val="1"/>
      </w:rPr>
    </w:pPr>
    <w:r w:rsidDel="00000000" w:rsidR="00000000" w:rsidRPr="00000000">
      <w:rPr>
        <w:b w:val="1"/>
        <w:rtl w:val="0"/>
      </w:rPr>
      <w:t xml:space="preserve">ALLEGATO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3C1C4B"/>
  </w:style>
  <w:style w:type="paragraph" w:styleId="Titolo1">
    <w:name w:val="heading 1"/>
    <w:basedOn w:val="Normale"/>
    <w:next w:val="Normale"/>
    <w:rsid w:val="003C1C4B"/>
    <w:pPr>
      <w:keepNext w:val="1"/>
      <w:keepLines w:val="1"/>
      <w:spacing w:after="120" w:before="480"/>
      <w:outlineLvl w:val="0"/>
    </w:pPr>
    <w:rPr>
      <w:b w:val="1"/>
      <w:sz w:val="48"/>
      <w:szCs w:val="48"/>
    </w:rPr>
  </w:style>
  <w:style w:type="paragraph" w:styleId="Titolo2">
    <w:name w:val="heading 2"/>
    <w:basedOn w:val="Normale"/>
    <w:next w:val="Normale"/>
    <w:rsid w:val="003C1C4B"/>
    <w:pPr>
      <w:keepNext w:val="1"/>
      <w:keepLines w:val="1"/>
      <w:spacing w:after="80" w:before="360"/>
      <w:outlineLvl w:val="1"/>
    </w:pPr>
    <w:rPr>
      <w:b w:val="1"/>
      <w:sz w:val="36"/>
      <w:szCs w:val="36"/>
    </w:rPr>
  </w:style>
  <w:style w:type="paragraph" w:styleId="Titolo3">
    <w:name w:val="heading 3"/>
    <w:basedOn w:val="Normale"/>
    <w:next w:val="Normale"/>
    <w:rsid w:val="003C1C4B"/>
    <w:pPr>
      <w:keepNext w:val="1"/>
      <w:keepLines w:val="1"/>
      <w:spacing w:after="80" w:before="280"/>
      <w:outlineLvl w:val="2"/>
    </w:pPr>
    <w:rPr>
      <w:b w:val="1"/>
      <w:sz w:val="28"/>
      <w:szCs w:val="28"/>
    </w:rPr>
  </w:style>
  <w:style w:type="paragraph" w:styleId="Titolo4">
    <w:name w:val="heading 4"/>
    <w:basedOn w:val="Normale"/>
    <w:next w:val="Normale"/>
    <w:rsid w:val="003C1C4B"/>
    <w:pPr>
      <w:keepNext w:val="1"/>
      <w:keepLines w:val="1"/>
      <w:spacing w:after="40" w:before="240"/>
      <w:outlineLvl w:val="3"/>
    </w:pPr>
    <w:rPr>
      <w:b w:val="1"/>
      <w:sz w:val="24"/>
      <w:szCs w:val="24"/>
    </w:rPr>
  </w:style>
  <w:style w:type="paragraph" w:styleId="Titolo5">
    <w:name w:val="heading 5"/>
    <w:basedOn w:val="Normale"/>
    <w:next w:val="Normale"/>
    <w:rsid w:val="003C1C4B"/>
    <w:pPr>
      <w:keepNext w:val="1"/>
      <w:keepLines w:val="1"/>
      <w:spacing w:after="40" w:before="220"/>
      <w:outlineLvl w:val="4"/>
    </w:pPr>
    <w:rPr>
      <w:b w:val="1"/>
    </w:rPr>
  </w:style>
  <w:style w:type="paragraph" w:styleId="Titolo6">
    <w:name w:val="heading 6"/>
    <w:basedOn w:val="Normale"/>
    <w:next w:val="Normale"/>
    <w:rsid w:val="003C1C4B"/>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3C1C4B"/>
  </w:style>
  <w:style w:type="table" w:styleId="TableNormal" w:customStyle="1">
    <w:name w:val="Table Normal"/>
    <w:rsid w:val="003C1C4B"/>
    <w:tblPr>
      <w:tblCellMar>
        <w:top w:w="0.0" w:type="dxa"/>
        <w:left w:w="0.0" w:type="dxa"/>
        <w:bottom w:w="0.0" w:type="dxa"/>
        <w:right w:w="0.0" w:type="dxa"/>
      </w:tblCellMar>
    </w:tblPr>
  </w:style>
  <w:style w:type="paragraph" w:styleId="Titolo">
    <w:name w:val="Title"/>
    <w:basedOn w:val="Normale"/>
    <w:next w:val="Normale"/>
    <w:rsid w:val="003C1C4B"/>
    <w:pPr>
      <w:keepNext w:val="1"/>
      <w:keepLines w:val="1"/>
      <w:spacing w:after="120" w:before="480"/>
    </w:pPr>
    <w:rPr>
      <w:b w:val="1"/>
      <w:sz w:val="72"/>
      <w:szCs w:val="72"/>
    </w:rPr>
  </w:style>
  <w:style w:type="paragraph" w:styleId="normal0" w:customStyle="1">
    <w:name w:val="normal"/>
    <w:rsid w:val="003C1C4B"/>
  </w:style>
  <w:style w:type="table" w:styleId="TableNormal0" w:customStyle="1">
    <w:name w:val="Table Normal"/>
    <w:rsid w:val="003C1C4B"/>
    <w:tblPr>
      <w:tblCellMar>
        <w:top w:w="0.0" w:type="dxa"/>
        <w:left w:w="0.0" w:type="dxa"/>
        <w:bottom w:w="0.0" w:type="dxa"/>
        <w:right w:w="0.0" w:type="dxa"/>
      </w:tblCellMar>
    </w:tblPr>
  </w:style>
  <w:style w:type="table" w:styleId="TableNormal1" w:customStyle="1">
    <w:name w:val="Table Normal"/>
    <w:rsid w:val="003C1C4B"/>
    <w:tblPr>
      <w:tblCellMar>
        <w:top w:w="0.0" w:type="dxa"/>
        <w:left w:w="0.0" w:type="dxa"/>
        <w:bottom w:w="0.0" w:type="dxa"/>
        <w:right w:w="0.0" w:type="dxa"/>
      </w:tblCellMar>
    </w:tblPr>
  </w:style>
  <w:style w:type="paragraph" w:styleId="Paragrafoelenco">
    <w:name w:val="List Paragraph"/>
    <w:basedOn w:val="Normale"/>
    <w:uiPriority w:val="34"/>
    <w:qFormat w:val="1"/>
    <w:rsid w:val="00186E85"/>
    <w:pPr>
      <w:ind w:left="720"/>
      <w:contextualSpacing w:val="1"/>
    </w:pPr>
  </w:style>
  <w:style w:type="paragraph" w:styleId="Testofumetto">
    <w:name w:val="Balloon Text"/>
    <w:basedOn w:val="Normale"/>
    <w:link w:val="TestofumettoCarattere"/>
    <w:uiPriority w:val="99"/>
    <w:semiHidden w:val="1"/>
    <w:unhideWhenUsed w:val="1"/>
    <w:rsid w:val="00B8111A"/>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B8111A"/>
    <w:rPr>
      <w:rFonts w:ascii="Segoe UI" w:cs="Segoe UI" w:hAnsi="Segoe UI"/>
      <w:sz w:val="18"/>
      <w:szCs w:val="18"/>
    </w:rPr>
  </w:style>
  <w:style w:type="paragraph" w:styleId="Sottotitolo">
    <w:name w:val="Subtitle"/>
    <w:basedOn w:val="normal0"/>
    <w:next w:val="normal0"/>
    <w:rsid w:val="003C1C4B"/>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rsid w:val="003C1C4B"/>
    <w:tblPr>
      <w:tblStyleRowBandSize w:val="1"/>
      <w:tblStyleColBandSize w:val="1"/>
      <w:tblCellMar>
        <w:top w:w="0.0" w:type="dxa"/>
        <w:left w:w="115.0" w:type="dxa"/>
        <w:bottom w:w="0.0" w:type="dxa"/>
        <w:right w:w="115.0" w:type="dxa"/>
      </w:tblCellMar>
    </w:tblPr>
  </w:style>
  <w:style w:type="table" w:styleId="a0" w:customStyle="1">
    <w:basedOn w:val="TableNormal1"/>
    <w:rsid w:val="003C1C4B"/>
    <w:tblPr>
      <w:tblStyleRowBandSize w:val="1"/>
      <w:tblStyleColBandSize w:val="1"/>
      <w:tblCellMar>
        <w:top w:w="0.0" w:type="dxa"/>
        <w:left w:w="115.0" w:type="dxa"/>
        <w:bottom w:w="0.0" w:type="dxa"/>
        <w:right w:w="115.0" w:type="dxa"/>
      </w:tblCellMar>
    </w:tblPr>
  </w:style>
  <w:style w:type="character" w:styleId="Rimandocommento">
    <w:name w:val="annotation reference"/>
    <w:uiPriority w:val="99"/>
    <w:semiHidden w:val="1"/>
    <w:unhideWhenUsed w:val="1"/>
    <w:rsid w:val="003C1C4B"/>
    <w:rPr>
      <w:sz w:val="16"/>
      <w:szCs w:val="16"/>
    </w:rPr>
  </w:style>
  <w:style w:type="paragraph" w:styleId="Testocommento">
    <w:name w:val="annotation text"/>
    <w:basedOn w:val="normal0"/>
    <w:link w:val="TestocommentoCarattere1"/>
    <w:uiPriority w:val="99"/>
    <w:semiHidden w:val="1"/>
    <w:unhideWhenUsed w:val="1"/>
    <w:rsid w:val="003C1C4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B5155C"/>
    <w:rPr>
      <w:sz w:val="20"/>
      <w:szCs w:val="20"/>
    </w:rPr>
  </w:style>
  <w:style w:type="paragraph" w:styleId="Soggettocommento">
    <w:name w:val="annotation subject"/>
    <w:basedOn w:val="Testocommento"/>
    <w:next w:val="Testocommento"/>
    <w:link w:val="SoggettocommentoCarattere1"/>
    <w:uiPriority w:val="99"/>
    <w:semiHidden w:val="1"/>
    <w:unhideWhenUsed w:val="1"/>
    <w:rsid w:val="003C1C4B"/>
    <w:rPr>
      <w:b w:val="1"/>
      <w:bCs w:val="1"/>
    </w:rPr>
  </w:style>
  <w:style w:type="character" w:styleId="SoggettocommentoCarattere" w:customStyle="1">
    <w:name w:val="Soggetto commento Carattere"/>
    <w:basedOn w:val="TestocommentoCarattere"/>
    <w:link w:val="Soggettocommento"/>
    <w:uiPriority w:val="99"/>
    <w:semiHidden w:val="1"/>
    <w:rsid w:val="00B5155C"/>
    <w:rPr>
      <w:b w:val="1"/>
      <w:bCs w:val="1"/>
      <w:sz w:val="20"/>
      <w:szCs w:val="20"/>
    </w:rPr>
  </w:style>
  <w:style w:type="character" w:styleId="SoggettocommentoCarattere1" w:customStyle="1">
    <w:name w:val="Soggetto commento Carattere1"/>
    <w:basedOn w:val="TestocommentoCarattere1"/>
    <w:link w:val="Soggettocommento"/>
    <w:uiPriority w:val="99"/>
    <w:semiHidden w:val="1"/>
    <w:rsid w:val="003C1C4B"/>
    <w:rPr>
      <w:b w:val="1"/>
      <w:bCs w:val="1"/>
      <w:sz w:val="20"/>
      <w:szCs w:val="20"/>
    </w:rPr>
  </w:style>
  <w:style w:type="character" w:styleId="TestocommentoCarattere1" w:customStyle="1">
    <w:name w:val="Testo commento Carattere1"/>
    <w:link w:val="Testocommento"/>
    <w:uiPriority w:val="99"/>
    <w:semiHidden w:val="1"/>
    <w:rsid w:val="003C1C4B"/>
    <w:rPr>
      <w:sz w:val="20"/>
      <w:szCs w:val="20"/>
    </w:rPr>
  </w:style>
  <w:style w:type="table" w:styleId="a1" w:customStyle="1">
    <w:basedOn w:val="TableNormal1"/>
    <w:rsid w:val="003C1C4B"/>
    <w:tblPr>
      <w:tblStyleRowBandSize w:val="1"/>
      <w:tblStyleColBandSize w:val="1"/>
      <w:tblCellMar>
        <w:top w:w="0.0" w:type="dxa"/>
        <w:left w:w="115.0" w:type="dxa"/>
        <w:bottom w:w="0.0" w:type="dxa"/>
        <w:right w:w="115.0" w:type="dxa"/>
      </w:tblCellMar>
    </w:tblPr>
  </w:style>
  <w:style w:type="table" w:styleId="a2" w:customStyle="1">
    <w:basedOn w:val="TableNormal1"/>
    <w:rsid w:val="003C1C4B"/>
    <w:tblPr>
      <w:tblStyleRowBandSize w:val="1"/>
      <w:tblStyleColBandSize w:val="1"/>
      <w:tblCellMar>
        <w:top w:w="0.0" w:type="dxa"/>
        <w:left w:w="115.0" w:type="dxa"/>
        <w:bottom w:w="0.0" w:type="dxa"/>
        <w:right w:w="115.0" w:type="dxa"/>
      </w:tblCellMar>
    </w:tblPr>
  </w:style>
  <w:style w:type="table" w:styleId="a3" w:customStyle="1">
    <w:basedOn w:val="TableNormal1"/>
    <w:rsid w:val="003C1C4B"/>
    <w:tblPr>
      <w:tblStyleRowBandSize w:val="1"/>
      <w:tblStyleColBandSize w:val="1"/>
      <w:tblCellMar>
        <w:top w:w="0.0" w:type="dxa"/>
        <w:left w:w="115.0" w:type="dxa"/>
        <w:bottom w:w="0.0" w:type="dxa"/>
        <w:right w:w="115.0" w:type="dxa"/>
      </w:tblCellMar>
    </w:tblPr>
  </w:style>
  <w:style w:type="table" w:styleId="a4" w:customStyle="1">
    <w:basedOn w:val="TableNormal1"/>
    <w:rsid w:val="003C1C4B"/>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kyhnnXMfo+2gp5UMuYzzBqxqQ==">AMUW2mWpt4WRNnto/8Fet52R4BX/1tJhkYie3i8xaYWCRF0GSPyPVmVhq7SbYjO2q26RFQJoLd3exnbm+UUCYEiT98D0TV00IgcsoJNZPWizSghqc6pxcAbl8Ad8mxT5jKlof9Wd5+xh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2019-11-18T08:33:00Z</dcterms:created>
  <dc:creator>Utente Windows</dc:creator>
</cp:coreProperties>
</file>